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2D23F" w14:textId="77777777" w:rsidR="00166535" w:rsidRDefault="008359E5" w:rsidP="003A4887">
      <w:pPr>
        <w:spacing w:after="60" w:line="240" w:lineRule="auto"/>
      </w:pPr>
      <w:r>
        <w:rPr>
          <w:noProof/>
          <w:sz w:val="19"/>
        </w:rPr>
        <mc:AlternateContent>
          <mc:Choice Requires="wps">
            <w:drawing>
              <wp:anchor distT="45720" distB="45720" distL="114300" distR="114300" simplePos="0" relativeHeight="251660288" behindDoc="0" locked="0" layoutInCell="1" allowOverlap="1" wp14:anchorId="35C20A7B" wp14:editId="0E0F3816">
                <wp:simplePos x="0" y="0"/>
                <wp:positionH relativeFrom="column">
                  <wp:posOffset>2623820</wp:posOffset>
                </wp:positionH>
                <wp:positionV relativeFrom="paragraph">
                  <wp:posOffset>1270</wp:posOffset>
                </wp:positionV>
                <wp:extent cx="3173730" cy="462915"/>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3730" cy="462915"/>
                        </a:xfrm>
                        <a:prstGeom prst="rect">
                          <a:avLst/>
                        </a:prstGeom>
                        <a:solidFill>
                          <a:srgbClr val="FFFFFF"/>
                        </a:solidFill>
                        <a:ln w="12700">
                          <a:noFill/>
                          <a:miter lim="800000"/>
                          <a:headEnd/>
                          <a:tailEnd/>
                        </a:ln>
                      </wps:spPr>
                      <wps:txbx>
                        <w:txbxContent>
                          <w:p w14:paraId="187E1A80" w14:textId="77777777" w:rsidR="008359E5" w:rsidRDefault="008359E5" w:rsidP="00442C97">
                            <w:pPr>
                              <w:pStyle w:val="PressRelease"/>
                              <w:pBdr>
                                <w:top w:val="single" w:sz="12" w:space="2" w:color="FFB40D"/>
                                <w:bottom w:val="single" w:sz="12" w:space="2" w:color="FFB40D"/>
                              </w:pBdr>
                            </w:pPr>
                            <w:r>
                              <w:t>Press Release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C20A7B" id="_x0000_t202" coordsize="21600,21600" o:spt="202" path="m,l,21600r21600,l21600,xe">
                <v:stroke joinstyle="miter"/>
                <v:path gradientshapeok="t" o:connecttype="rect"/>
              </v:shapetype>
              <v:shape id="Text Box 2" o:spid="_x0000_s1026" type="#_x0000_t202" style="position:absolute;margin-left:206.6pt;margin-top:.1pt;width:249.9pt;height:36.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" stroked="f" strokeweight="1pt">
                <v:textbox>
                  <w:txbxContent>
                    <w:p w14:paraId="187E1A80" w14:textId="77777777" w:rsidR="008359E5" w:rsidRDefault="008359E5" w:rsidP="00442C97">
                      <w:pPr>
                        <w:pStyle w:val="PressRelease"/>
                        <w:pBdr>
                          <w:top w:val="single" w:sz="12" w:space="2" w:color="FFB40D"/>
                          <w:bottom w:val="single" w:sz="12" w:space="2" w:color="FFB40D"/>
                        </w:pBdr>
                      </w:pPr>
                      <w:r>
                        <w:t>Press Release</w:t>
                      </w:r>
                    </w:p>
                  </w:txbxContent>
                </v:textbox>
                <w10:wrap type="square"/>
              </v:shape>
            </w:pict>
          </mc:Fallback>
        </mc:AlternateContent>
      </w:r>
      <w:r w:rsidR="00BF03BF">
        <w:rPr>
          <w:noProof/>
          <w:sz w:val="19"/>
        </w:rPr>
        <w:drawing>
          <wp:anchor distT="0" distB="0" distL="114300" distR="114300" simplePos="0" relativeHeight="251658240" behindDoc="0" locked="1" layoutInCell="1" allowOverlap="1" wp14:anchorId="076EFB78" wp14:editId="157A0F39">
            <wp:simplePos x="0" y="0"/>
            <wp:positionH relativeFrom="column">
              <wp:posOffset>-635</wp:posOffset>
            </wp:positionH>
            <wp:positionV relativeFrom="page">
              <wp:posOffset>647700</wp:posOffset>
            </wp:positionV>
            <wp:extent cx="1800000" cy="406800"/>
            <wp:effectExtent l="0" t="0" r="0" b="0"/>
            <wp:wrapTopAndBottom/>
            <wp:docPr id="17623624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62485" name="Graphic 1762362485"/>
                    <pic:cNvPicPr/>
                  </pic:nvPicPr>
                  <pic:blipFill>
                    <a:blip r:embed="rId8">
                      <a:extLst>
                        <a:ext uri="{96DAC541-7B7A-43D3-8B79-37D633B846F1}">
                          <asvg:svgBlip xmlns:asvg="http://schemas.microsoft.com/office/drawing/2016/SVG/main" r:embed="rId9"/>
                        </a:ext>
                      </a:extLst>
                    </a:blip>
                    <a:stretch>
                      <a:fillRect/>
                    </a:stretch>
                  </pic:blipFill>
                  <pic:spPr>
                    <a:xfrm>
                      <a:off x="0" y="0"/>
                      <a:ext cx="1800000" cy="406800"/>
                    </a:xfrm>
                    <a:prstGeom prst="rect">
                      <a:avLst/>
                    </a:prstGeom>
                  </pic:spPr>
                </pic:pic>
              </a:graphicData>
            </a:graphic>
            <wp14:sizeRelH relativeFrom="margin">
              <wp14:pctWidth>0</wp14:pctWidth>
            </wp14:sizeRelH>
            <wp14:sizeRelV relativeFrom="margin">
              <wp14:pctHeight>0</wp14:pctHeight>
            </wp14:sizeRelV>
          </wp:anchor>
        </w:drawing>
      </w:r>
    </w:p>
    <w:p w14:paraId="04D8BB51" w14:textId="77777777" w:rsidR="00F459A9" w:rsidRPr="002A10BE" w:rsidRDefault="00F459A9" w:rsidP="002A10BE">
      <w:pPr>
        <w:pStyle w:val="Release"/>
        <w:spacing w:after="60" w:line="240" w:lineRule="auto"/>
      </w:pPr>
      <w:r w:rsidRPr="002A10BE">
        <w:rPr>
          <w:sz w:val="19"/>
        </w:rPr>
        <w:t xml:space="preserve">For </w:t>
      </w:r>
      <w:r w:rsidR="00326B95">
        <w:rPr>
          <w:sz w:val="19"/>
        </w:rPr>
        <w:t xml:space="preserve">Immediate </w:t>
      </w:r>
      <w:r w:rsidRPr="002A10BE">
        <w:rPr>
          <w:sz w:val="19"/>
        </w:rPr>
        <w:t>Release</w:t>
      </w:r>
    </w:p>
    <w:p w14:paraId="0996D2CB" w14:textId="28C1D54C" w:rsidR="001D69D6" w:rsidRPr="0029518B" w:rsidRDefault="00534E8D" w:rsidP="00905DEC">
      <w:pPr>
        <w:pStyle w:val="Heading1"/>
        <w:spacing w:after="60" w:line="240" w:lineRule="auto"/>
        <w:rPr>
          <w:rFonts w:ascii="Arial" w:eastAsia="Times New Roman" w:hAnsi="Arial" w:cs="Arial"/>
          <w:sz w:val="28"/>
          <w:szCs w:val="28"/>
          <w:lang w:eastAsia="en-GB"/>
        </w:rPr>
      </w:pPr>
      <w:r w:rsidRPr="0029518B">
        <w:rPr>
          <w:rFonts w:ascii="Arial" w:eastAsia="Times New Roman" w:hAnsi="Arial" w:cs="Arial"/>
          <w:sz w:val="28"/>
          <w:szCs w:val="28"/>
          <w:lang w:eastAsia="en-GB"/>
        </w:rPr>
        <w:t>A</w:t>
      </w:r>
      <w:r w:rsidR="001D69D6" w:rsidRPr="0029518B">
        <w:rPr>
          <w:rFonts w:ascii="Arial" w:eastAsia="Times New Roman" w:hAnsi="Arial" w:cs="Arial"/>
          <w:sz w:val="28"/>
          <w:szCs w:val="28"/>
          <w:lang w:eastAsia="en-GB"/>
        </w:rPr>
        <w:t>dvanced SAW filtering</w:t>
      </w:r>
      <w:r w:rsidR="0029518B">
        <w:rPr>
          <w:rFonts w:ascii="Arial" w:eastAsia="Times New Roman" w:hAnsi="Arial" w:cs="Arial"/>
          <w:sz w:val="28"/>
          <w:szCs w:val="28"/>
          <w:lang w:eastAsia="en-GB"/>
        </w:rPr>
        <w:t xml:space="preserve"> </w:t>
      </w:r>
      <w:r w:rsidR="001D69D6" w:rsidRPr="0029518B">
        <w:rPr>
          <w:rFonts w:ascii="Arial" w:eastAsia="Times New Roman" w:hAnsi="Arial" w:cs="Arial"/>
          <w:sz w:val="28"/>
          <w:szCs w:val="28"/>
          <w:lang w:eastAsia="en-GB"/>
        </w:rPr>
        <w:t>solutions for global defence, aerospace and communications markets</w:t>
      </w:r>
    </w:p>
    <w:p w14:paraId="4EF9287A" w14:textId="77777777" w:rsidR="00153795" w:rsidRPr="00AB7E90" w:rsidRDefault="00153795" w:rsidP="00153795">
      <w:pPr>
        <w:rPr>
          <w:lang w:eastAsia="en-GB"/>
        </w:rPr>
      </w:pPr>
      <w:r>
        <w:rPr>
          <w:lang w:eastAsia="en-GB"/>
        </w:rPr>
        <w:t>London</w:t>
      </w:r>
      <w:r w:rsidRPr="00E965D6">
        <w:rPr>
          <w:lang w:eastAsia="en-GB"/>
        </w:rPr>
        <w:t>,</w:t>
      </w:r>
      <w:r>
        <w:rPr>
          <w:lang w:eastAsia="en-GB"/>
        </w:rPr>
        <w:t xml:space="preserve"> UK</w:t>
      </w:r>
      <w:r w:rsidRPr="00E965D6">
        <w:rPr>
          <w:lang w:eastAsia="en-GB"/>
        </w:rPr>
        <w:t>; 1</w:t>
      </w:r>
      <w:r>
        <w:rPr>
          <w:lang w:eastAsia="en-GB"/>
        </w:rPr>
        <w:t>1</w:t>
      </w:r>
      <w:r w:rsidRPr="00E965D6">
        <w:rPr>
          <w:lang w:eastAsia="en-GB"/>
        </w:rPr>
        <w:t xml:space="preserve"> November 2026</w:t>
      </w:r>
      <w:r w:rsidRPr="00AB7E90">
        <w:rPr>
          <w:lang w:eastAsia="en-GB"/>
        </w:rPr>
        <w:t xml:space="preserve"> – AA Frequency Solutions, exhibiting at Electronica 2026, highlights the growing importance of Surface Acoustic Wave (SAW) filtering technology across military and defence, aerospace, UAV, satellite navigation and wireless communication markets.</w:t>
      </w:r>
    </w:p>
    <w:p w14:paraId="4792B5C6" w14:textId="77777777" w:rsidR="00153795" w:rsidRPr="00AB7E90" w:rsidRDefault="00153795" w:rsidP="00153795">
      <w:pPr>
        <w:rPr>
          <w:lang w:eastAsia="en-GB"/>
        </w:rPr>
      </w:pPr>
      <w:r w:rsidRPr="00AB7E90">
        <w:rPr>
          <w:lang w:eastAsia="en-GB"/>
        </w:rPr>
        <w:t>Increasing global investment in defence capabilities, autonomous systems, satellite infrastructure and next-generation communications is driving demand for reliable, high-performance RF filtering solutions. As electronic systems operate in increasingly complex radio frequency environments, signal selectivity, interference rejection and reliable reception are becoming essential to system performance.</w:t>
      </w:r>
    </w:p>
    <w:p w14:paraId="7966740F" w14:textId="4988AABA" w:rsidR="00EE645C" w:rsidRDefault="00CC0407" w:rsidP="0029518B">
      <w:pPr>
        <w:keepNext/>
        <w:spacing w:before="40" w:after="60" w:line="240" w:lineRule="auto"/>
        <w:jc w:val="center"/>
      </w:pPr>
      <w:r>
        <w:rPr>
          <w:noProof/>
          <w:sz w:val="19"/>
        </w:rPr>
        <w:drawing>
          <wp:inline distT="0" distB="0" distL="0" distR="0" wp14:anchorId="7E0D86FE" wp14:editId="6800C30B">
            <wp:extent cx="5120640" cy="2615789"/>
            <wp:effectExtent l="0" t="0" r="0" b="0"/>
            <wp:docPr id="1762362486" name="Picture 176236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 SAW Filter Defence, Satellite and Medical Technology.png"/>
                    <pic:cNvPicPr/>
                  </pic:nvPicPr>
                  <pic:blipFill>
                    <a:blip r:embed="rId10"/>
                    <a:stretch>
                      <a:fillRect/>
                    </a:stretch>
                  </pic:blipFill>
                  <pic:spPr>
                    <a:xfrm>
                      <a:off x="0" y="0"/>
                      <a:ext cx="5120640" cy="2615789"/>
                    </a:xfrm>
                    <a:prstGeom prst="rect">
                      <a:avLst/>
                    </a:prstGeom>
                  </pic:spPr>
                </pic:pic>
              </a:graphicData>
            </a:graphic>
          </wp:inline>
        </w:drawing>
      </w:r>
    </w:p>
    <w:p w14:paraId="34470D9B" w14:textId="77777777" w:rsidR="001D69D6" w:rsidRPr="0029518B" w:rsidRDefault="001D69D6" w:rsidP="00905DEC">
      <w:pPr>
        <w:pStyle w:val="Heading3"/>
        <w:spacing w:after="60" w:line="240" w:lineRule="auto"/>
        <w:rPr>
          <w:rFonts w:eastAsia="Times New Roman"/>
          <w:szCs w:val="20"/>
          <w:lang w:eastAsia="en-GB"/>
        </w:rPr>
      </w:pPr>
      <w:r w:rsidRPr="0029518B">
        <w:rPr>
          <w:rFonts w:eastAsia="Times New Roman"/>
          <w:szCs w:val="20"/>
          <w:lang w:eastAsia="en-GB"/>
        </w:rPr>
        <w:t>GNSS SAW filters for multi-constellation navigation</w:t>
      </w:r>
    </w:p>
    <w:p w14:paraId="24E1C056" w14:textId="77777777" w:rsidR="001D69D6" w:rsidRPr="0029518B" w:rsidRDefault="001D69D6" w:rsidP="00905DEC">
      <w:pPr>
        <w:spacing w:after="60" w:line="240" w:lineRule="auto"/>
        <w:rPr>
          <w:szCs w:val="20"/>
          <w:lang w:eastAsia="en-GB"/>
        </w:rPr>
      </w:pPr>
      <w:r w:rsidRPr="0029518B">
        <w:rPr>
          <w:szCs w:val="20"/>
          <w:lang w:eastAsia="en-GB"/>
        </w:rPr>
        <w:t xml:space="preserve">Global Navigation Satellite Systems (GNSS) are fundamental to modern positioning, navigation and timing applications. </w:t>
      </w:r>
      <w:r w:rsidRPr="0029518B">
        <w:rPr>
          <w:b/>
          <w:bCs/>
          <w:szCs w:val="20"/>
          <w:lang w:eastAsia="en-GB"/>
        </w:rPr>
        <w:t xml:space="preserve">GPS, Galileo, GLONASS and BeiDou are increasingly used in </w:t>
      </w:r>
      <w:r w:rsidR="007A26CE" w:rsidRPr="0029518B">
        <w:rPr>
          <w:b/>
          <w:bCs/>
          <w:szCs w:val="20"/>
          <w:lang w:eastAsia="en-GB"/>
        </w:rPr>
        <w:t>Unmanned Aerial Vehicles (</w:t>
      </w:r>
      <w:r w:rsidRPr="0029518B">
        <w:rPr>
          <w:b/>
          <w:bCs/>
          <w:szCs w:val="20"/>
          <w:lang w:eastAsia="en-GB"/>
        </w:rPr>
        <w:t>UAVs</w:t>
      </w:r>
      <w:r w:rsidR="007A26CE" w:rsidRPr="0029518B">
        <w:rPr>
          <w:b/>
          <w:bCs/>
          <w:szCs w:val="20"/>
          <w:lang w:eastAsia="en-GB"/>
        </w:rPr>
        <w:t>)</w:t>
      </w:r>
      <w:r w:rsidRPr="0029518B">
        <w:rPr>
          <w:b/>
          <w:bCs/>
          <w:szCs w:val="20"/>
          <w:lang w:eastAsia="en-GB"/>
        </w:rPr>
        <w:t>, autonomous platforms, aerospace systems and defence navigation equipment</w:t>
      </w:r>
      <w:r w:rsidRPr="0029518B">
        <w:rPr>
          <w:szCs w:val="20"/>
          <w:lang w:eastAsia="en-GB"/>
        </w:rPr>
        <w:t>.</w:t>
      </w:r>
      <w:r w:rsidR="007A26CE" w:rsidRPr="0029518B">
        <w:rPr>
          <w:szCs w:val="20"/>
          <w:lang w:eastAsia="en-GB"/>
        </w:rPr>
        <w:t xml:space="preserve"> </w:t>
      </w:r>
      <w:r w:rsidRPr="0029518B">
        <w:rPr>
          <w:szCs w:val="20"/>
          <w:lang w:eastAsia="en-GB"/>
        </w:rPr>
        <w:t>AA Frequency Solutions offers GNSS SAW filters supporting key satellite navigation frequencies, including:</w:t>
      </w:r>
    </w:p>
    <w:p w14:paraId="039C7298"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1,575.42MHz (L1/E1): GPS and Galileo</w:t>
      </w:r>
    </w:p>
    <w:p w14:paraId="23E4F269"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1,176.45MHz (L5/E5a): Multi-frequency navigation</w:t>
      </w:r>
    </w:p>
    <w:p w14:paraId="21345AAC"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1,207.14MHz (E5b): Galileo and BeiDou</w:t>
      </w:r>
    </w:p>
    <w:p w14:paraId="7087389F"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1,227.60MHz (L2): GPS</w:t>
      </w:r>
    </w:p>
    <w:p w14:paraId="0E941830"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1,561.10MHz (B1I): BeiDou</w:t>
      </w:r>
    </w:p>
    <w:p w14:paraId="6270969E"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1,268.52MHz (B3I): BeiDou</w:t>
      </w:r>
    </w:p>
    <w:p w14:paraId="144F198C" w14:textId="77777777" w:rsidR="001D69D6" w:rsidRPr="0029518B" w:rsidRDefault="001D69D6" w:rsidP="00905DEC">
      <w:pPr>
        <w:pStyle w:val="ListParagraph"/>
        <w:numPr>
          <w:ilvl w:val="0"/>
          <w:numId w:val="13"/>
        </w:numPr>
        <w:spacing w:after="60" w:line="240" w:lineRule="auto"/>
        <w:rPr>
          <w:szCs w:val="20"/>
          <w:lang w:eastAsia="en-GB"/>
        </w:rPr>
      </w:pPr>
      <w:r w:rsidRPr="0029518B">
        <w:rPr>
          <w:szCs w:val="20"/>
          <w:lang w:eastAsia="en-GB"/>
        </w:rPr>
        <w:t>Approximately 1,602MHz (G1): GLONASS</w:t>
      </w:r>
    </w:p>
    <w:p w14:paraId="3993C3C9" w14:textId="77777777" w:rsidR="001D69D6" w:rsidRPr="0029518B" w:rsidRDefault="001D69D6" w:rsidP="00905DEC">
      <w:pPr>
        <w:spacing w:after="60" w:line="240" w:lineRule="auto"/>
        <w:rPr>
          <w:szCs w:val="20"/>
          <w:lang w:eastAsia="en-GB"/>
        </w:rPr>
      </w:pPr>
      <w:r w:rsidRPr="0029518B">
        <w:rPr>
          <w:szCs w:val="20"/>
          <w:lang w:eastAsia="en-GB"/>
        </w:rPr>
        <w:t>SAW filters improve receiver selectivity and help suppress unwanted RF signals, supporting reliable GNSS reception in demanding environments. These capabilities are particularly important for UAV navigation, aerospace electronics and defence positioning systems.</w:t>
      </w:r>
    </w:p>
    <w:p w14:paraId="74CACB23" w14:textId="77777777" w:rsidR="001D69D6" w:rsidRPr="0029518B" w:rsidRDefault="001D69D6" w:rsidP="00905DEC">
      <w:pPr>
        <w:spacing w:after="60" w:line="240" w:lineRule="auto"/>
        <w:rPr>
          <w:b/>
          <w:szCs w:val="20"/>
          <w:lang w:eastAsia="en-GB"/>
        </w:rPr>
      </w:pPr>
      <w:r w:rsidRPr="0029518B">
        <w:rPr>
          <w:b/>
          <w:szCs w:val="20"/>
          <w:lang w:eastAsia="en-GB"/>
        </w:rPr>
        <w:t>SAW filters for advanced RF communications</w:t>
      </w:r>
    </w:p>
    <w:p w14:paraId="22DFE4BE" w14:textId="77777777" w:rsidR="001D69D6" w:rsidRPr="0029518B" w:rsidRDefault="001D69D6" w:rsidP="00905DEC">
      <w:pPr>
        <w:spacing w:after="60" w:line="240" w:lineRule="auto"/>
        <w:rPr>
          <w:szCs w:val="20"/>
          <w:lang w:eastAsia="en-GB"/>
        </w:rPr>
      </w:pPr>
      <w:r w:rsidRPr="0029518B">
        <w:rPr>
          <w:szCs w:val="20"/>
          <w:lang w:eastAsia="en-GB"/>
        </w:rPr>
        <w:t>The expansion of 5G infrastructure, satellite communications, connected devices and modern defence communication systems is increasing demand for advanced RF filtering technologies.</w:t>
      </w:r>
      <w:r w:rsidR="007A26CE" w:rsidRPr="0029518B">
        <w:rPr>
          <w:szCs w:val="20"/>
          <w:lang w:eastAsia="en-GB"/>
        </w:rPr>
        <w:t xml:space="preserve"> </w:t>
      </w:r>
      <w:r w:rsidRPr="0029518B">
        <w:rPr>
          <w:szCs w:val="20"/>
          <w:lang w:eastAsia="en-GB"/>
        </w:rPr>
        <w:t>SAW filters help separate desired signals from unwanted interference, supporting RF front-end performance, wireless communication modules and radio equipment.</w:t>
      </w:r>
      <w:r w:rsidR="007A26CE" w:rsidRPr="0029518B">
        <w:rPr>
          <w:szCs w:val="20"/>
          <w:lang w:eastAsia="en-GB"/>
        </w:rPr>
        <w:t xml:space="preserve"> </w:t>
      </w:r>
      <w:r w:rsidRPr="0029518B">
        <w:rPr>
          <w:szCs w:val="20"/>
          <w:lang w:eastAsia="en-GB"/>
        </w:rPr>
        <w:t>Key application frequencies include:</w:t>
      </w:r>
    </w:p>
    <w:p w14:paraId="02571D93" w14:textId="77777777" w:rsidR="001D69D6" w:rsidRPr="0029518B" w:rsidRDefault="001D69D6" w:rsidP="00905DEC">
      <w:pPr>
        <w:pStyle w:val="ListParagraph"/>
        <w:numPr>
          <w:ilvl w:val="0"/>
          <w:numId w:val="14"/>
        </w:numPr>
        <w:spacing w:after="60" w:line="240" w:lineRule="auto"/>
        <w:rPr>
          <w:szCs w:val="20"/>
          <w:lang w:eastAsia="en-GB"/>
        </w:rPr>
      </w:pPr>
      <w:r w:rsidRPr="0029518B">
        <w:rPr>
          <w:szCs w:val="20"/>
          <w:lang w:eastAsia="en-GB"/>
        </w:rPr>
        <w:t>433MHz, 868MHz and 915MHz: ISM, telemetry and IoT</w:t>
      </w:r>
    </w:p>
    <w:p w14:paraId="63164DFE" w14:textId="77777777" w:rsidR="001D69D6" w:rsidRPr="0029518B" w:rsidRDefault="001D69D6" w:rsidP="00905DEC">
      <w:pPr>
        <w:pStyle w:val="ListParagraph"/>
        <w:numPr>
          <w:ilvl w:val="0"/>
          <w:numId w:val="14"/>
        </w:numPr>
        <w:spacing w:after="60" w:line="240" w:lineRule="auto"/>
        <w:rPr>
          <w:szCs w:val="20"/>
          <w:lang w:eastAsia="en-GB"/>
        </w:rPr>
      </w:pPr>
      <w:r w:rsidRPr="0029518B">
        <w:rPr>
          <w:szCs w:val="20"/>
          <w:lang w:eastAsia="en-GB"/>
        </w:rPr>
        <w:t>700</w:t>
      </w:r>
      <w:r w:rsidR="00FC68F2" w:rsidRPr="0029518B">
        <w:rPr>
          <w:szCs w:val="20"/>
          <w:lang w:eastAsia="en-GB"/>
        </w:rPr>
        <w:t xml:space="preserve"> to </w:t>
      </w:r>
      <w:r w:rsidRPr="0029518B">
        <w:rPr>
          <w:szCs w:val="20"/>
          <w:lang w:eastAsia="en-GB"/>
        </w:rPr>
        <w:t>960MHz: Cellular communications and public safety</w:t>
      </w:r>
    </w:p>
    <w:p w14:paraId="69BAEEF4" w14:textId="77777777" w:rsidR="001D69D6" w:rsidRPr="0029518B" w:rsidRDefault="001D69D6" w:rsidP="00905DEC">
      <w:pPr>
        <w:pStyle w:val="ListParagraph"/>
        <w:numPr>
          <w:ilvl w:val="0"/>
          <w:numId w:val="14"/>
        </w:numPr>
        <w:spacing w:after="60" w:line="240" w:lineRule="auto"/>
        <w:rPr>
          <w:szCs w:val="20"/>
          <w:lang w:eastAsia="en-GB"/>
        </w:rPr>
      </w:pPr>
      <w:r w:rsidRPr="0029518B">
        <w:rPr>
          <w:szCs w:val="20"/>
          <w:lang w:eastAsia="en-GB"/>
        </w:rPr>
        <w:t>1.5</w:t>
      </w:r>
      <w:r w:rsidR="00FC68F2" w:rsidRPr="0029518B">
        <w:rPr>
          <w:szCs w:val="20"/>
          <w:lang w:eastAsia="en-GB"/>
        </w:rPr>
        <w:t xml:space="preserve"> to </w:t>
      </w:r>
      <w:r w:rsidRPr="0029518B">
        <w:rPr>
          <w:szCs w:val="20"/>
          <w:lang w:eastAsia="en-GB"/>
        </w:rPr>
        <w:t>2.7GHz: Cellular and wireless communications</w:t>
      </w:r>
    </w:p>
    <w:p w14:paraId="436DE3C7" w14:textId="77777777" w:rsidR="001D69D6" w:rsidRPr="0029518B" w:rsidRDefault="001D69D6" w:rsidP="00905DEC">
      <w:pPr>
        <w:pStyle w:val="ListParagraph"/>
        <w:numPr>
          <w:ilvl w:val="0"/>
          <w:numId w:val="14"/>
        </w:numPr>
        <w:spacing w:after="60" w:line="240" w:lineRule="auto"/>
        <w:rPr>
          <w:szCs w:val="20"/>
          <w:lang w:eastAsia="en-GB"/>
        </w:rPr>
      </w:pPr>
      <w:r w:rsidRPr="0029518B">
        <w:rPr>
          <w:szCs w:val="20"/>
          <w:lang w:eastAsia="en-GB"/>
        </w:rPr>
        <w:t>2.4GHz: Wi-Fi, Bluetooth and industrial wireless</w:t>
      </w:r>
    </w:p>
    <w:p w14:paraId="69C81AAA" w14:textId="77777777" w:rsidR="001D69D6" w:rsidRPr="0029518B" w:rsidRDefault="001D69D6" w:rsidP="00905DEC">
      <w:pPr>
        <w:pStyle w:val="ListParagraph"/>
        <w:numPr>
          <w:ilvl w:val="0"/>
          <w:numId w:val="14"/>
        </w:numPr>
        <w:spacing w:after="60" w:line="240" w:lineRule="auto"/>
        <w:rPr>
          <w:szCs w:val="20"/>
          <w:lang w:eastAsia="en-GB"/>
        </w:rPr>
      </w:pPr>
      <w:r w:rsidRPr="0029518B">
        <w:rPr>
          <w:szCs w:val="20"/>
          <w:lang w:eastAsia="en-GB"/>
        </w:rPr>
        <w:lastRenderedPageBreak/>
        <w:t>3.3</w:t>
      </w:r>
      <w:r w:rsidR="00FC68F2" w:rsidRPr="0029518B">
        <w:rPr>
          <w:szCs w:val="20"/>
          <w:lang w:eastAsia="en-GB"/>
        </w:rPr>
        <w:t xml:space="preserve"> to </w:t>
      </w:r>
      <w:r w:rsidRPr="0029518B">
        <w:rPr>
          <w:szCs w:val="20"/>
          <w:lang w:eastAsia="en-GB"/>
        </w:rPr>
        <w:t>3.8GHz: 5G sub-6 GHz infrastructure</w:t>
      </w:r>
    </w:p>
    <w:p w14:paraId="3CB3CFA3" w14:textId="77777777" w:rsidR="001D69D6" w:rsidRPr="0029518B" w:rsidRDefault="001D69D6" w:rsidP="00905DEC">
      <w:pPr>
        <w:pStyle w:val="ListParagraph"/>
        <w:numPr>
          <w:ilvl w:val="0"/>
          <w:numId w:val="14"/>
        </w:numPr>
        <w:spacing w:after="60" w:line="240" w:lineRule="auto"/>
        <w:rPr>
          <w:szCs w:val="20"/>
          <w:lang w:eastAsia="en-GB"/>
        </w:rPr>
      </w:pPr>
      <w:r w:rsidRPr="0029518B">
        <w:rPr>
          <w:szCs w:val="20"/>
          <w:lang w:eastAsia="en-GB"/>
        </w:rPr>
        <w:t>5GHz and 6GHz: Advanced Wi-Fi applications</w:t>
      </w:r>
    </w:p>
    <w:p w14:paraId="59317EEC" w14:textId="77777777" w:rsidR="001D69D6" w:rsidRPr="0029518B" w:rsidRDefault="001D69D6" w:rsidP="00905DEC">
      <w:pPr>
        <w:pStyle w:val="ListParagraph"/>
        <w:numPr>
          <w:ilvl w:val="0"/>
          <w:numId w:val="14"/>
        </w:numPr>
        <w:spacing w:after="60" w:line="240" w:lineRule="auto"/>
        <w:rPr>
          <w:szCs w:val="20"/>
          <w:lang w:eastAsia="en-GB"/>
        </w:rPr>
      </w:pPr>
      <w:r w:rsidRPr="0029518B">
        <w:rPr>
          <w:szCs w:val="20"/>
          <w:lang w:eastAsia="en-GB"/>
        </w:rPr>
        <w:t>L, S, C and X bands: Specialist satellite, radar and RF applications, subject to specific product requirements</w:t>
      </w:r>
    </w:p>
    <w:p w14:paraId="5ADF145A" w14:textId="77777777" w:rsidR="001D69D6" w:rsidRPr="0029518B" w:rsidRDefault="001D69D6" w:rsidP="00905DEC">
      <w:pPr>
        <w:spacing w:after="60" w:line="240" w:lineRule="auto"/>
        <w:rPr>
          <w:szCs w:val="20"/>
          <w:lang w:eastAsia="en-GB"/>
        </w:rPr>
      </w:pPr>
      <w:r w:rsidRPr="0029518B">
        <w:rPr>
          <w:szCs w:val="20"/>
          <w:lang w:eastAsia="en-GB"/>
        </w:rPr>
        <w:t xml:space="preserve">With a portfolio of </w:t>
      </w:r>
      <w:r w:rsidRPr="0029518B">
        <w:rPr>
          <w:b/>
          <w:bCs/>
          <w:szCs w:val="20"/>
          <w:lang w:eastAsia="en-GB"/>
        </w:rPr>
        <w:t>nearly 700 SAW filters</w:t>
      </w:r>
      <w:r w:rsidRPr="0029518B">
        <w:rPr>
          <w:szCs w:val="20"/>
          <w:lang w:eastAsia="en-GB"/>
        </w:rPr>
        <w:t>, AA Frequency Solutions provides extensive product coverage across multiple frequency bands and applications, helping customers identify suitable solutions for their specific design requirements.</w:t>
      </w:r>
    </w:p>
    <w:p w14:paraId="3B1C9AC2" w14:textId="77777777" w:rsidR="001D69D6" w:rsidRPr="0029518B" w:rsidRDefault="001D69D6" w:rsidP="00534E8D">
      <w:pPr>
        <w:spacing w:after="60" w:line="240" w:lineRule="auto"/>
        <w:rPr>
          <w:szCs w:val="20"/>
          <w:lang w:eastAsia="en-GB"/>
        </w:rPr>
      </w:pPr>
      <w:r w:rsidRPr="0029518B">
        <w:rPr>
          <w:b/>
          <w:bCs/>
          <w:szCs w:val="20"/>
          <w:lang w:eastAsia="en-GB"/>
        </w:rPr>
        <w:t>Product availability and supply flexibility are key priorities. Most products within the portfolio are available on short lead times</w:t>
      </w:r>
      <w:r w:rsidRPr="0029518B">
        <w:rPr>
          <w:szCs w:val="20"/>
          <w:lang w:eastAsia="en-GB"/>
        </w:rPr>
        <w:t>, helping customers reduce procurement delays and maintain production schedules. Combined with technical support, international distribution partnerships and a German logistics centre offering next-day delivery options within mainland Europe, AA Frequency Solutions provides responsive supply solutions for customers across international markets.</w:t>
      </w:r>
    </w:p>
    <w:p w14:paraId="5369EB0D" w14:textId="77777777" w:rsidR="002C5112" w:rsidRPr="0029518B" w:rsidRDefault="001D69D6" w:rsidP="00534E8D">
      <w:pPr>
        <w:spacing w:after="60" w:line="240" w:lineRule="auto"/>
        <w:rPr>
          <w:szCs w:val="20"/>
          <w:lang w:eastAsia="en-GB"/>
        </w:rPr>
      </w:pPr>
      <w:r w:rsidRPr="0029518B">
        <w:rPr>
          <w:szCs w:val="20"/>
          <w:lang w:eastAsia="en-GB"/>
        </w:rPr>
        <w:t>“Reliable frequency control and RF signal integrity are becoming increasingly important across defence, aerospace and global communications markets. W</w:t>
      </w:r>
      <w:r w:rsidR="007A26CE" w:rsidRPr="0029518B">
        <w:rPr>
          <w:szCs w:val="20"/>
          <w:lang w:eastAsia="en-GB"/>
        </w:rPr>
        <w:t>e</w:t>
      </w:r>
      <w:r w:rsidRPr="0029518B">
        <w:rPr>
          <w:szCs w:val="20"/>
          <w:lang w:eastAsia="en-GB"/>
        </w:rPr>
        <w:t xml:space="preserve"> offer customers extensive product coverage, technical expertise and short lead-time availability to support their </w:t>
      </w:r>
      <w:r w:rsidR="007A26CE" w:rsidRPr="0029518B">
        <w:rPr>
          <w:szCs w:val="20"/>
          <w:lang w:eastAsia="en-GB"/>
        </w:rPr>
        <w:t xml:space="preserve">rapidly </w:t>
      </w:r>
      <w:r w:rsidRPr="0029518B">
        <w:rPr>
          <w:szCs w:val="20"/>
          <w:lang w:eastAsia="en-GB"/>
        </w:rPr>
        <w:t>evolving requirements,” said Anke Allen, Managing Director of AA Frequency Solutions.</w:t>
      </w:r>
    </w:p>
    <w:p w14:paraId="216B451D" w14:textId="77777777" w:rsidR="001B75CB" w:rsidRPr="0029518B" w:rsidRDefault="007A26CE" w:rsidP="001B75CB">
      <w:pPr>
        <w:spacing w:before="100" w:beforeAutospacing="1" w:after="60" w:afterAutospacing="1" w:line="240" w:lineRule="auto"/>
        <w:rPr>
          <w:szCs w:val="20"/>
        </w:rPr>
      </w:pPr>
      <w:r w:rsidRPr="0029518B">
        <w:rPr>
          <w:szCs w:val="20"/>
        </w:rPr>
        <w:t>For further information, p</w:t>
      </w:r>
      <w:r w:rsidR="001B75CB" w:rsidRPr="0029518B">
        <w:rPr>
          <w:szCs w:val="20"/>
        </w:rPr>
        <w:t xml:space="preserve">lease visit us at </w:t>
      </w:r>
      <w:r w:rsidR="001B75CB" w:rsidRPr="0029518B">
        <w:rPr>
          <w:b/>
          <w:bCs/>
          <w:szCs w:val="20"/>
        </w:rPr>
        <w:t>stand 439 in hall A6 at Electronica 2026</w:t>
      </w:r>
      <w:r w:rsidR="001B75CB" w:rsidRPr="0029518B">
        <w:rPr>
          <w:szCs w:val="20"/>
        </w:rPr>
        <w:t xml:space="preserve"> </w:t>
      </w:r>
      <w:r w:rsidRPr="0029518B">
        <w:rPr>
          <w:szCs w:val="20"/>
        </w:rPr>
        <w:t xml:space="preserve">or visit our website at </w:t>
      </w:r>
      <w:hyperlink r:id="rId11" w:history="1">
        <w:r w:rsidR="001B75CB" w:rsidRPr="0029518B">
          <w:rPr>
            <w:rStyle w:val="Hyperlink"/>
            <w:b/>
            <w:bCs/>
            <w:szCs w:val="20"/>
          </w:rPr>
          <w:t>www.aafrequencysolutions.com</w:t>
        </w:r>
      </w:hyperlink>
      <w:r w:rsidR="001B75CB" w:rsidRPr="0029518B">
        <w:rPr>
          <w:szCs w:val="20"/>
        </w:rPr>
        <w:t>.</w:t>
      </w:r>
    </w:p>
    <w:p w14:paraId="2B4738E3" w14:textId="77777777" w:rsidR="00F459A9" w:rsidRPr="00AB156F" w:rsidRDefault="006067EE" w:rsidP="004162F1">
      <w:pPr>
        <w:pStyle w:val="Ends"/>
        <w:spacing w:after="60" w:line="240" w:lineRule="auto"/>
      </w:pPr>
      <w:r>
        <w:rPr>
          <w:sz w:val="19"/>
        </w:rPr>
        <w:t>###</w:t>
      </w:r>
    </w:p>
    <w:p w14:paraId="665E1DA7" w14:textId="77777777" w:rsidR="00F459A9" w:rsidRPr="0029518B" w:rsidRDefault="00F459A9" w:rsidP="00F73D8D">
      <w:pPr>
        <w:pStyle w:val="Heading3"/>
        <w:spacing w:after="60" w:line="240" w:lineRule="auto"/>
        <w:rPr>
          <w:sz w:val="18"/>
          <w:szCs w:val="18"/>
        </w:rPr>
      </w:pPr>
      <w:r w:rsidRPr="0029518B">
        <w:rPr>
          <w:sz w:val="18"/>
          <w:szCs w:val="18"/>
        </w:rPr>
        <w:t>Note to Editors</w:t>
      </w:r>
    </w:p>
    <w:p w14:paraId="43A46A8E" w14:textId="77777777" w:rsidR="00F459A9" w:rsidRPr="0029518B" w:rsidRDefault="00F459A9" w:rsidP="00B53FAE">
      <w:pPr>
        <w:pStyle w:val="NotesMedia"/>
        <w:spacing w:after="60" w:line="240" w:lineRule="auto"/>
        <w:rPr>
          <w:szCs w:val="18"/>
        </w:rPr>
      </w:pPr>
      <w:r w:rsidRPr="0029518B">
        <w:rPr>
          <w:szCs w:val="18"/>
        </w:rPr>
        <w:t>AA Frequency Solutions is a specialist provider of frequency control and timing products, including quartz crystals, clock oscillators, TCXOs, VCXOs, OCXOs and SAW filters. The company provides frequency control solutions for applications where frequency stability, low phase noise and precise synchronisation are critical. Its markets include telecommunications and 5G infrastructure, wireless communications, data centres, networking, RF and microwave systems, industrial electronics and other high-performance electronic applications.</w:t>
      </w:r>
    </w:p>
    <w:p w14:paraId="1598B017" w14:textId="77777777" w:rsidR="00F459A9" w:rsidRPr="0029518B" w:rsidRDefault="00F459A9" w:rsidP="00F73D8D">
      <w:pPr>
        <w:pStyle w:val="Heading3"/>
        <w:spacing w:after="60" w:line="240" w:lineRule="auto"/>
        <w:rPr>
          <w:sz w:val="18"/>
          <w:szCs w:val="18"/>
        </w:rPr>
      </w:pPr>
      <w:r w:rsidRPr="0029518B">
        <w:rPr>
          <w:sz w:val="18"/>
          <w:szCs w:val="18"/>
        </w:rPr>
        <w:t>Media &amp; Enquiries</w:t>
      </w:r>
    </w:p>
    <w:p w14:paraId="1DA8286A" w14:textId="77777777" w:rsidR="00F459A9" w:rsidRPr="0029518B" w:rsidRDefault="00F459A9" w:rsidP="00B53FAE">
      <w:pPr>
        <w:pStyle w:val="NotesMedia"/>
        <w:spacing w:after="60" w:line="240" w:lineRule="auto"/>
        <w:rPr>
          <w:szCs w:val="18"/>
        </w:rPr>
      </w:pPr>
      <w:r w:rsidRPr="0029518B">
        <w:rPr>
          <w:szCs w:val="18"/>
        </w:rPr>
        <w:t>AA Frequency Solutions Ltd</w:t>
      </w:r>
      <w:r w:rsidRPr="0029518B">
        <w:rPr>
          <w:szCs w:val="18"/>
        </w:rPr>
        <w:br/>
        <w:t>71-75 Shelton Street, Covent Garden, London WC2H 9JQ, United Kingdom</w:t>
      </w:r>
      <w:r w:rsidRPr="0029518B">
        <w:rPr>
          <w:szCs w:val="18"/>
        </w:rPr>
        <w:br/>
        <w:t>Tel: +44 (0)20 3540 4285</w:t>
      </w:r>
      <w:r w:rsidRPr="0029518B">
        <w:rPr>
          <w:szCs w:val="18"/>
        </w:rPr>
        <w:br/>
        <w:t>Email: info@aafrequencysolutions.com</w:t>
      </w:r>
      <w:r w:rsidRPr="0029518B">
        <w:rPr>
          <w:szCs w:val="18"/>
        </w:rPr>
        <w:br/>
        <w:t>Website:</w:t>
      </w:r>
      <w:r w:rsidRPr="0029518B">
        <w:rPr>
          <w:b/>
          <w:szCs w:val="18"/>
        </w:rPr>
        <w:t xml:space="preserve"> </w:t>
      </w:r>
      <w:hyperlink r:id="rId12" w:history="1">
        <w:r w:rsidRPr="0029518B">
          <w:rPr>
            <w:rStyle w:val="Hyperlink"/>
            <w:b/>
            <w:szCs w:val="18"/>
          </w:rPr>
          <w:t>www.aafrequencysolutions.com</w:t>
        </w:r>
      </w:hyperlink>
    </w:p>
    <w:p w14:paraId="57233DFA" w14:textId="77777777" w:rsidR="00166535" w:rsidRPr="0029518B" w:rsidRDefault="00F459A9" w:rsidP="00771C7C">
      <w:pPr>
        <w:pStyle w:val="NotesMedia"/>
        <w:spacing w:after="60" w:line="240" w:lineRule="auto"/>
        <w:rPr>
          <w:szCs w:val="18"/>
        </w:rPr>
      </w:pPr>
      <w:r w:rsidRPr="0029518B">
        <w:rPr>
          <w:b/>
          <w:szCs w:val="18"/>
        </w:rPr>
        <w:t xml:space="preserve">Press contact: </w:t>
      </w:r>
      <w:r w:rsidRPr="0029518B">
        <w:rPr>
          <w:szCs w:val="18"/>
        </w:rPr>
        <w:t>Anke Allen, Managing Director</w:t>
      </w:r>
      <w:r w:rsidRPr="0029518B">
        <w:rPr>
          <w:szCs w:val="18"/>
        </w:rPr>
        <w:br/>
      </w:r>
      <w:r w:rsidRPr="0029518B">
        <w:rPr>
          <w:b/>
          <w:szCs w:val="18"/>
        </w:rPr>
        <w:t xml:space="preserve">Photography: </w:t>
      </w:r>
      <w:r w:rsidRPr="0029518B">
        <w:rPr>
          <w:szCs w:val="18"/>
        </w:rPr>
        <w:t>High-resolution product image supplied separately</w:t>
      </w:r>
      <w:r w:rsidRPr="0029518B">
        <w:rPr>
          <w:b/>
          <w:szCs w:val="18"/>
        </w:rPr>
        <w:br/>
        <w:t xml:space="preserve">Photo credit: </w:t>
      </w:r>
      <w:r w:rsidRPr="0029518B">
        <w:rPr>
          <w:szCs w:val="18"/>
        </w:rPr>
        <w:t>AA Frequency Solutions Ltd</w:t>
      </w:r>
    </w:p>
    <w:sectPr w:rsidR="00166535" w:rsidRPr="0029518B" w:rsidSect="00007867">
      <w:headerReference w:type="default" r:id="rId13"/>
      <w:footerReference w:type="default" r:id="rId14"/>
      <w:pgSz w:w="11906" w:h="16838" w:code="9"/>
      <w:pgMar w:top="1021" w:right="1021" w:bottom="397" w:left="1021" w:header="102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2507A" w14:textId="77777777" w:rsidR="00CC0407" w:rsidRDefault="00CC0407" w:rsidP="00D027A2">
      <w:pPr>
        <w:spacing w:after="0" w:line="240" w:lineRule="auto"/>
      </w:pPr>
      <w:r>
        <w:separator/>
      </w:r>
    </w:p>
  </w:endnote>
  <w:endnote w:type="continuationSeparator" w:id="0">
    <w:p w14:paraId="36885784" w14:textId="77777777" w:rsidR="00CC0407" w:rsidRDefault="00CC0407" w:rsidP="00D02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B8BE8" w14:textId="77777777" w:rsidR="009E6075" w:rsidRPr="003A4887" w:rsidRDefault="009E6075" w:rsidP="003A4887">
    <w:pPr>
      <w:pStyle w:val="Footer"/>
    </w:pPr>
    <w:r w:rsidRPr="003A4887">
      <w:rPr>
        <w:spacing w:val="10"/>
      </w:rPr>
      <w:t>AA Frequency Solutions Ltd, 71-75 Shelton Street, Covent Garden, London WC2H 9JQ, United Kingdom</w:t>
    </w:r>
    <w:r w:rsidR="00166535">
      <w:br/>
    </w:r>
    <w:r w:rsidR="003A4887" w:rsidRPr="003A4887">
      <w:rPr>
        <w:rFonts w:ascii="Wingdings" w:hAnsi="Wingdings"/>
        <w:color w:val="FFB40D"/>
      </w:rPr>
      <w:t>n</w:t>
    </w:r>
    <w:r w:rsidR="003A4887">
      <w:t xml:space="preserve"> </w:t>
    </w:r>
    <w:r w:rsidRPr="00166535">
      <w:t>Tel: +44 (0)20 3540 4285</w:t>
    </w:r>
    <w:r w:rsidR="003A4887">
      <w:t xml:space="preserve"> </w:t>
    </w:r>
    <w:r w:rsidR="003A4887" w:rsidRPr="003A4887">
      <w:rPr>
        <w:rFonts w:ascii="Wingdings" w:hAnsi="Wingdings"/>
        <w:color w:val="FFB40D"/>
      </w:rPr>
      <w:t>n</w:t>
    </w:r>
    <w:r w:rsidR="003A4887">
      <w:t xml:space="preserve"> </w:t>
    </w:r>
    <w:r w:rsidRPr="00166535">
      <w:t xml:space="preserve">Email: </w:t>
    </w:r>
    <w:hyperlink r:id="rId1" w:history="1">
      <w:r w:rsidRPr="00166535">
        <w:rPr>
          <w:rStyle w:val="Hyperlink"/>
          <w:color w:val="auto"/>
          <w:u w:val="none"/>
        </w:rPr>
        <w:t>info@aafrequencysolutions.com</w:t>
      </w:r>
    </w:hyperlink>
    <w:r w:rsidR="003A4887">
      <w:t xml:space="preserve"> </w:t>
    </w:r>
    <w:r w:rsidR="003A4887" w:rsidRPr="003A4887">
      <w:rPr>
        <w:rFonts w:ascii="Wingdings" w:hAnsi="Wingdings"/>
        <w:color w:val="FFB40D"/>
      </w:rPr>
      <w:t>n</w:t>
    </w:r>
    <w:r w:rsidRPr="00166535">
      <w:t xml:space="preserve"> Web: </w:t>
    </w:r>
    <w:hyperlink r:id="rId2" w:history="1">
      <w:r w:rsidRPr="00166535">
        <w:rPr>
          <w:rStyle w:val="Hyperlink"/>
          <w:color w:val="auto"/>
          <w:u w:val="none"/>
        </w:rPr>
        <w:t>www.aafrequencysolutions.com</w:t>
      </w:r>
    </w:hyperlink>
    <w:r w:rsidR="00166535">
      <w:br/>
    </w:r>
    <w:r w:rsidRPr="00A0353F">
      <w:rPr>
        <w:sz w:val="14"/>
        <w:szCs w:val="14"/>
      </w:rPr>
      <w:t>Registered in England No. 17317056; VAT Registered No. 525661781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8F7D8" w14:textId="77777777" w:rsidR="00CC0407" w:rsidRDefault="00CC0407" w:rsidP="00D027A2">
      <w:pPr>
        <w:spacing w:after="0" w:line="240" w:lineRule="auto"/>
      </w:pPr>
      <w:r>
        <w:separator/>
      </w:r>
    </w:p>
  </w:footnote>
  <w:footnote w:type="continuationSeparator" w:id="0">
    <w:p w14:paraId="03241BEB" w14:textId="77777777" w:rsidR="00CC0407" w:rsidRDefault="00CC0407" w:rsidP="00D027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2751" w14:textId="039506DD" w:rsidR="0029518B" w:rsidRDefault="0029518B">
    <w:pPr>
      <w:pStyle w:val="Header"/>
    </w:pPr>
    <w:r>
      <w:tab/>
    </w:r>
    <w:r>
      <w:tab/>
    </w:r>
    <w:r>
      <w:rPr>
        <w:noProof/>
      </w:rPr>
      <w:drawing>
        <wp:inline distT="0" distB="0" distL="0" distR="0" wp14:anchorId="0734FA38" wp14:editId="166FF716">
          <wp:extent cx="590550" cy="400050"/>
          <wp:effectExtent l="0" t="0" r="0" b="0"/>
          <wp:docPr id="478492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92122" name=""/>
                  <pic:cNvPicPr/>
                </pic:nvPicPr>
                <pic:blipFill>
                  <a:blip r:embed="rId1"/>
                  <a:stretch>
                    <a:fillRect/>
                  </a:stretch>
                </pic:blipFill>
                <pic:spPr>
                  <a:xfrm>
                    <a:off x="0" y="0"/>
                    <a:ext cx="590550" cy="4000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564B3"/>
    <w:multiLevelType w:val="multilevel"/>
    <w:tmpl w:val="DE82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3A0CE7"/>
    <w:multiLevelType w:val="multilevel"/>
    <w:tmpl w:val="7A601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B13AA"/>
    <w:multiLevelType w:val="multilevel"/>
    <w:tmpl w:val="10D2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763D90"/>
    <w:multiLevelType w:val="multilevel"/>
    <w:tmpl w:val="E6F6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42EC7"/>
    <w:multiLevelType w:val="hybridMultilevel"/>
    <w:tmpl w:val="A59849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2219DF"/>
    <w:multiLevelType w:val="multilevel"/>
    <w:tmpl w:val="7224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403572"/>
    <w:multiLevelType w:val="multilevel"/>
    <w:tmpl w:val="2782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E57AE8"/>
    <w:multiLevelType w:val="multilevel"/>
    <w:tmpl w:val="CCE2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7442CB"/>
    <w:multiLevelType w:val="hybridMultilevel"/>
    <w:tmpl w:val="5CE42D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BB6021"/>
    <w:multiLevelType w:val="multilevel"/>
    <w:tmpl w:val="5624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F2236B"/>
    <w:multiLevelType w:val="multilevel"/>
    <w:tmpl w:val="DFEE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DC56668"/>
    <w:multiLevelType w:val="multilevel"/>
    <w:tmpl w:val="D1A0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876F4B"/>
    <w:multiLevelType w:val="multilevel"/>
    <w:tmpl w:val="E22A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95042A6"/>
    <w:multiLevelType w:val="multilevel"/>
    <w:tmpl w:val="2BB8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81671529">
    <w:abstractNumId w:val="10"/>
  </w:num>
  <w:num w:numId="2" w16cid:durableId="1160732030">
    <w:abstractNumId w:val="2"/>
  </w:num>
  <w:num w:numId="3" w16cid:durableId="2082635139">
    <w:abstractNumId w:val="9"/>
  </w:num>
  <w:num w:numId="4" w16cid:durableId="69159616">
    <w:abstractNumId w:val="11"/>
  </w:num>
  <w:num w:numId="5" w16cid:durableId="1327515793">
    <w:abstractNumId w:val="12"/>
  </w:num>
  <w:num w:numId="6" w16cid:durableId="1356809310">
    <w:abstractNumId w:val="6"/>
  </w:num>
  <w:num w:numId="7" w16cid:durableId="402224045">
    <w:abstractNumId w:val="0"/>
  </w:num>
  <w:num w:numId="8" w16cid:durableId="2024015966">
    <w:abstractNumId w:val="13"/>
  </w:num>
  <w:num w:numId="9" w16cid:durableId="1678268686">
    <w:abstractNumId w:val="5"/>
  </w:num>
  <w:num w:numId="10" w16cid:durableId="1647391692">
    <w:abstractNumId w:val="7"/>
  </w:num>
  <w:num w:numId="11" w16cid:durableId="662709387">
    <w:abstractNumId w:val="3"/>
  </w:num>
  <w:num w:numId="12" w16cid:durableId="2094932444">
    <w:abstractNumId w:val="1"/>
  </w:num>
  <w:num w:numId="13" w16cid:durableId="157156689">
    <w:abstractNumId w:val="4"/>
  </w:num>
  <w:num w:numId="14" w16cid:durableId="2256065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47"/>
    <w:rsid w:val="00007867"/>
    <w:rsid w:val="000100E5"/>
    <w:rsid w:val="00091400"/>
    <w:rsid w:val="000919FC"/>
    <w:rsid w:val="000E16FD"/>
    <w:rsid w:val="00153795"/>
    <w:rsid w:val="00166535"/>
    <w:rsid w:val="0016727A"/>
    <w:rsid w:val="00173025"/>
    <w:rsid w:val="00180964"/>
    <w:rsid w:val="001B75CB"/>
    <w:rsid w:val="001D69D6"/>
    <w:rsid w:val="001F215A"/>
    <w:rsid w:val="002137D5"/>
    <w:rsid w:val="00221A47"/>
    <w:rsid w:val="00246B8E"/>
    <w:rsid w:val="0029518B"/>
    <w:rsid w:val="002A10BE"/>
    <w:rsid w:val="002C4C54"/>
    <w:rsid w:val="002C5112"/>
    <w:rsid w:val="002E6ED8"/>
    <w:rsid w:val="00325A98"/>
    <w:rsid w:val="00326B95"/>
    <w:rsid w:val="00350B72"/>
    <w:rsid w:val="003830CA"/>
    <w:rsid w:val="003A4887"/>
    <w:rsid w:val="003C024C"/>
    <w:rsid w:val="003D007C"/>
    <w:rsid w:val="004162F1"/>
    <w:rsid w:val="00442C97"/>
    <w:rsid w:val="004542FA"/>
    <w:rsid w:val="004838D8"/>
    <w:rsid w:val="004C5202"/>
    <w:rsid w:val="004F437F"/>
    <w:rsid w:val="004F5D71"/>
    <w:rsid w:val="00505830"/>
    <w:rsid w:val="0051586C"/>
    <w:rsid w:val="0051764C"/>
    <w:rsid w:val="00534E8D"/>
    <w:rsid w:val="00581F63"/>
    <w:rsid w:val="006067EE"/>
    <w:rsid w:val="006555B2"/>
    <w:rsid w:val="006B725A"/>
    <w:rsid w:val="00710001"/>
    <w:rsid w:val="007219E2"/>
    <w:rsid w:val="00750B7B"/>
    <w:rsid w:val="00771C7C"/>
    <w:rsid w:val="00777698"/>
    <w:rsid w:val="007A26CE"/>
    <w:rsid w:val="007C311E"/>
    <w:rsid w:val="007E28D8"/>
    <w:rsid w:val="007F207A"/>
    <w:rsid w:val="008359E5"/>
    <w:rsid w:val="00860F8C"/>
    <w:rsid w:val="00863BD9"/>
    <w:rsid w:val="0087506A"/>
    <w:rsid w:val="008E4542"/>
    <w:rsid w:val="00905DEC"/>
    <w:rsid w:val="00915CE4"/>
    <w:rsid w:val="00940707"/>
    <w:rsid w:val="009945F2"/>
    <w:rsid w:val="009B088C"/>
    <w:rsid w:val="009B30DE"/>
    <w:rsid w:val="009E6075"/>
    <w:rsid w:val="009F3383"/>
    <w:rsid w:val="009F6449"/>
    <w:rsid w:val="00A0353F"/>
    <w:rsid w:val="00A23201"/>
    <w:rsid w:val="00A2426E"/>
    <w:rsid w:val="00A254BD"/>
    <w:rsid w:val="00A34EA9"/>
    <w:rsid w:val="00A64D65"/>
    <w:rsid w:val="00AB165E"/>
    <w:rsid w:val="00AB7E90"/>
    <w:rsid w:val="00AC4900"/>
    <w:rsid w:val="00AC50D2"/>
    <w:rsid w:val="00AD006F"/>
    <w:rsid w:val="00B06176"/>
    <w:rsid w:val="00B10882"/>
    <w:rsid w:val="00B30A32"/>
    <w:rsid w:val="00B448D0"/>
    <w:rsid w:val="00B50B3D"/>
    <w:rsid w:val="00B53FAE"/>
    <w:rsid w:val="00BB0A03"/>
    <w:rsid w:val="00BF03BF"/>
    <w:rsid w:val="00C15AA4"/>
    <w:rsid w:val="00C25C22"/>
    <w:rsid w:val="00C517DB"/>
    <w:rsid w:val="00C73D31"/>
    <w:rsid w:val="00CC0407"/>
    <w:rsid w:val="00CE109B"/>
    <w:rsid w:val="00D00580"/>
    <w:rsid w:val="00D027A2"/>
    <w:rsid w:val="00D44635"/>
    <w:rsid w:val="00D81E65"/>
    <w:rsid w:val="00D90468"/>
    <w:rsid w:val="00DD56E3"/>
    <w:rsid w:val="00E965D6"/>
    <w:rsid w:val="00E96AAD"/>
    <w:rsid w:val="00EB2901"/>
    <w:rsid w:val="00EE3945"/>
    <w:rsid w:val="00EE645C"/>
    <w:rsid w:val="00EF004F"/>
    <w:rsid w:val="00F03933"/>
    <w:rsid w:val="00F311A2"/>
    <w:rsid w:val="00F459A9"/>
    <w:rsid w:val="00F553B4"/>
    <w:rsid w:val="00F73D8D"/>
    <w:rsid w:val="00F9687B"/>
    <w:rsid w:val="00FC68F2"/>
    <w:rsid w:val="00FE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EBFAB"/>
  <w15:chartTrackingRefBased/>
  <w15:docId w15:val="{E1A05454-F764-4D79-9284-59207E774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535"/>
    <w:pPr>
      <w:spacing w:after="120" w:line="288" w:lineRule="auto"/>
    </w:pPr>
    <w:rPr>
      <w:rFonts w:ascii="Arial" w:hAnsi="Arial"/>
      <w:sz w:val="20"/>
    </w:rPr>
  </w:style>
  <w:style w:type="paragraph" w:styleId="Heading1">
    <w:name w:val="heading 1"/>
    <w:basedOn w:val="Normal"/>
    <w:next w:val="Normal"/>
    <w:link w:val="Heading1Char"/>
    <w:uiPriority w:val="9"/>
    <w:qFormat/>
    <w:rsid w:val="00F459A9"/>
    <w:pPr>
      <w:keepNext/>
      <w:keepLines/>
      <w:spacing w:before="360" w:after="80"/>
      <w:outlineLvl w:val="0"/>
    </w:pPr>
    <w:rPr>
      <w:rFonts w:asciiTheme="majorHAnsi" w:eastAsiaTheme="majorEastAsia" w:hAnsiTheme="majorHAnsi"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D44635"/>
    <w:pPr>
      <w:keepNext/>
      <w:keepLines/>
      <w:spacing w:before="120"/>
      <w:outlineLvl w:val="1"/>
    </w:pPr>
    <w:rPr>
      <w:rFonts w:eastAsiaTheme="majorEastAsia" w:cstheme="majorBidi"/>
      <w:b/>
      <w:sz w:val="28"/>
      <w:szCs w:val="32"/>
    </w:rPr>
  </w:style>
  <w:style w:type="paragraph" w:styleId="Heading3">
    <w:name w:val="heading 3"/>
    <w:basedOn w:val="Normal"/>
    <w:next w:val="Normal"/>
    <w:link w:val="Heading3Char"/>
    <w:autoRedefine/>
    <w:uiPriority w:val="9"/>
    <w:unhideWhenUsed/>
    <w:qFormat/>
    <w:rsid w:val="00F73D8D"/>
    <w:pPr>
      <w:keepNext/>
      <w:keepLines/>
      <w:spacing w:before="120"/>
      <w:outlineLvl w:val="2"/>
    </w:pPr>
    <w:rPr>
      <w:rFonts w:eastAsiaTheme="majorEastAsia" w:cstheme="majorBidi"/>
      <w:b/>
      <w:szCs w:val="28"/>
    </w:rPr>
  </w:style>
  <w:style w:type="paragraph" w:styleId="Heading4">
    <w:name w:val="heading 4"/>
    <w:basedOn w:val="Normal"/>
    <w:next w:val="Normal"/>
    <w:link w:val="Heading4Char"/>
    <w:uiPriority w:val="9"/>
    <w:semiHidden/>
    <w:unhideWhenUsed/>
    <w:rsid w:val="00221A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A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A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A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A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A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9A9"/>
    <w:rPr>
      <w:rFonts w:asciiTheme="majorHAnsi" w:eastAsiaTheme="majorEastAsia" w:hAnsiTheme="majorHAnsi" w:cstheme="majorBidi"/>
      <w:b/>
      <w:color w:val="000000" w:themeColor="text1"/>
      <w:sz w:val="32"/>
      <w:szCs w:val="40"/>
    </w:rPr>
  </w:style>
  <w:style w:type="character" w:customStyle="1" w:styleId="Heading2Char">
    <w:name w:val="Heading 2 Char"/>
    <w:basedOn w:val="DefaultParagraphFont"/>
    <w:link w:val="Heading2"/>
    <w:uiPriority w:val="9"/>
    <w:rsid w:val="00D44635"/>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F73D8D"/>
    <w:rPr>
      <w:rFonts w:ascii="Arial" w:eastAsiaTheme="majorEastAsia" w:hAnsi="Arial" w:cstheme="majorBidi"/>
      <w:b/>
      <w:sz w:val="20"/>
      <w:szCs w:val="28"/>
    </w:rPr>
  </w:style>
  <w:style w:type="character" w:customStyle="1" w:styleId="Heading4Char">
    <w:name w:val="Heading 4 Char"/>
    <w:basedOn w:val="DefaultParagraphFont"/>
    <w:link w:val="Heading4"/>
    <w:uiPriority w:val="9"/>
    <w:semiHidden/>
    <w:rsid w:val="00221A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A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A47"/>
    <w:rPr>
      <w:rFonts w:eastAsiaTheme="majorEastAsia" w:cstheme="majorBidi"/>
      <w:color w:val="272727" w:themeColor="text1" w:themeTint="D8"/>
    </w:rPr>
  </w:style>
  <w:style w:type="paragraph" w:styleId="Title">
    <w:name w:val="Title"/>
    <w:basedOn w:val="Normal"/>
    <w:next w:val="Normal"/>
    <w:link w:val="TitleChar"/>
    <w:uiPriority w:val="10"/>
    <w:qFormat/>
    <w:rsid w:val="00F553B4"/>
    <w:pPr>
      <w:keepNext/>
      <w:keepLines/>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553B4"/>
    <w:rPr>
      <w:rFonts w:ascii="Arial" w:eastAsiaTheme="majorEastAsia" w:hAnsi="Arial" w:cstheme="majorBidi"/>
      <w:b/>
      <w:spacing w:val="-10"/>
      <w:kern w:val="28"/>
      <w:sz w:val="28"/>
      <w:szCs w:val="56"/>
    </w:rPr>
  </w:style>
  <w:style w:type="paragraph" w:styleId="Subtitle">
    <w:name w:val="Subtitle"/>
    <w:basedOn w:val="Normal"/>
    <w:next w:val="Normal"/>
    <w:link w:val="SubtitleChar"/>
    <w:uiPriority w:val="11"/>
    <w:qFormat/>
    <w:rsid w:val="00221A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A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221A47"/>
    <w:pPr>
      <w:spacing w:before="160"/>
      <w:jc w:val="center"/>
    </w:pPr>
    <w:rPr>
      <w:i/>
      <w:iCs/>
      <w:color w:val="404040" w:themeColor="text1" w:themeTint="BF"/>
    </w:rPr>
  </w:style>
  <w:style w:type="character" w:customStyle="1" w:styleId="QuoteChar">
    <w:name w:val="Quote Char"/>
    <w:basedOn w:val="DefaultParagraphFont"/>
    <w:link w:val="Quote"/>
    <w:uiPriority w:val="29"/>
    <w:rsid w:val="00221A47"/>
    <w:rPr>
      <w:i/>
      <w:iCs/>
      <w:color w:val="404040" w:themeColor="text1" w:themeTint="BF"/>
    </w:rPr>
  </w:style>
  <w:style w:type="paragraph" w:styleId="ListParagraph">
    <w:name w:val="List Paragraph"/>
    <w:basedOn w:val="Normal"/>
    <w:uiPriority w:val="34"/>
    <w:qFormat/>
    <w:rsid w:val="00221A47"/>
    <w:pPr>
      <w:ind w:left="720"/>
      <w:contextualSpacing/>
    </w:pPr>
  </w:style>
  <w:style w:type="character" w:styleId="IntenseEmphasis">
    <w:name w:val="Intense Emphasis"/>
    <w:basedOn w:val="DefaultParagraphFont"/>
    <w:uiPriority w:val="21"/>
    <w:rsid w:val="00221A47"/>
    <w:rPr>
      <w:i/>
      <w:iCs/>
      <w:color w:val="0F4761" w:themeColor="accent1" w:themeShade="BF"/>
    </w:rPr>
  </w:style>
  <w:style w:type="character" w:styleId="IntenseReference">
    <w:name w:val="Intense Reference"/>
    <w:basedOn w:val="DefaultParagraphFont"/>
    <w:uiPriority w:val="32"/>
    <w:rsid w:val="00221A47"/>
    <w:rPr>
      <w:b/>
      <w:bCs/>
      <w:smallCaps/>
      <w:color w:val="0F4761" w:themeColor="accent1" w:themeShade="BF"/>
      <w:spacing w:val="5"/>
    </w:rPr>
  </w:style>
  <w:style w:type="paragraph" w:styleId="Header">
    <w:name w:val="header"/>
    <w:basedOn w:val="Normal"/>
    <w:link w:val="HeaderChar"/>
    <w:uiPriority w:val="99"/>
    <w:unhideWhenUsed/>
    <w:rsid w:val="00D02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7A2"/>
  </w:style>
  <w:style w:type="paragraph" w:styleId="Footer">
    <w:name w:val="footer"/>
    <w:basedOn w:val="Normal"/>
    <w:link w:val="FooterChar"/>
    <w:autoRedefine/>
    <w:uiPriority w:val="99"/>
    <w:unhideWhenUsed/>
    <w:qFormat/>
    <w:rsid w:val="00B448D0"/>
    <w:pPr>
      <w:pBdr>
        <w:top w:val="single" w:sz="12" w:space="3" w:color="FFB40D"/>
      </w:pBdr>
      <w:jc w:val="right"/>
    </w:pPr>
    <w:rPr>
      <w:sz w:val="16"/>
    </w:rPr>
  </w:style>
  <w:style w:type="character" w:customStyle="1" w:styleId="FooterChar">
    <w:name w:val="Footer Char"/>
    <w:basedOn w:val="DefaultParagraphFont"/>
    <w:link w:val="Footer"/>
    <w:uiPriority w:val="99"/>
    <w:rsid w:val="00B448D0"/>
    <w:rPr>
      <w:rFonts w:ascii="Arial" w:hAnsi="Arial"/>
      <w:sz w:val="16"/>
    </w:rPr>
  </w:style>
  <w:style w:type="character" w:styleId="Hyperlink">
    <w:name w:val="Hyperlink"/>
    <w:basedOn w:val="DefaultParagraphFont"/>
    <w:uiPriority w:val="99"/>
    <w:unhideWhenUsed/>
    <w:rsid w:val="009E6075"/>
    <w:rPr>
      <w:color w:val="467886" w:themeColor="hyperlink"/>
      <w:u w:val="single"/>
    </w:rPr>
  </w:style>
  <w:style w:type="character" w:styleId="UnresolvedMention">
    <w:name w:val="Unresolved Mention"/>
    <w:basedOn w:val="DefaultParagraphFont"/>
    <w:uiPriority w:val="99"/>
    <w:semiHidden/>
    <w:unhideWhenUsed/>
    <w:rsid w:val="009E6075"/>
    <w:rPr>
      <w:color w:val="605E5C"/>
      <w:shd w:val="clear" w:color="auto" w:fill="E1DFDD"/>
    </w:rPr>
  </w:style>
  <w:style w:type="paragraph" w:customStyle="1" w:styleId="Release">
    <w:name w:val="Release"/>
    <w:basedOn w:val="Normal"/>
    <w:link w:val="ReleaseChar"/>
    <w:autoRedefine/>
    <w:qFormat/>
    <w:rsid w:val="002A10BE"/>
    <w:pPr>
      <w:keepNext/>
      <w:spacing w:before="120"/>
    </w:pPr>
    <w:rPr>
      <w:bCs/>
    </w:rPr>
  </w:style>
  <w:style w:type="character" w:customStyle="1" w:styleId="ReleaseChar">
    <w:name w:val="Release Char"/>
    <w:basedOn w:val="DefaultParagraphFont"/>
    <w:link w:val="Release"/>
    <w:rsid w:val="002A10BE"/>
    <w:rPr>
      <w:rFonts w:ascii="Arial" w:hAnsi="Arial"/>
      <w:bCs/>
      <w:sz w:val="20"/>
    </w:rPr>
  </w:style>
  <w:style w:type="paragraph" w:customStyle="1" w:styleId="NotesMedia">
    <w:name w:val="Notes &amp; Media"/>
    <w:basedOn w:val="Normal"/>
    <w:link w:val="NotesMediaChar"/>
    <w:autoRedefine/>
    <w:qFormat/>
    <w:rsid w:val="00B53FAE"/>
    <w:pPr>
      <w:keepNext/>
    </w:pPr>
    <w:rPr>
      <w:bCs/>
      <w:sz w:val="18"/>
      <w:szCs w:val="20"/>
    </w:rPr>
  </w:style>
  <w:style w:type="character" w:customStyle="1" w:styleId="NotesMediaChar">
    <w:name w:val="Notes &amp; Media Char"/>
    <w:basedOn w:val="DefaultParagraphFont"/>
    <w:link w:val="NotesMedia"/>
    <w:rsid w:val="00B53FAE"/>
    <w:rPr>
      <w:rFonts w:ascii="Arial" w:hAnsi="Arial"/>
      <w:bCs/>
      <w:sz w:val="18"/>
      <w:szCs w:val="20"/>
    </w:rPr>
  </w:style>
  <w:style w:type="paragraph" w:customStyle="1" w:styleId="Ends">
    <w:name w:val="Ends"/>
    <w:basedOn w:val="Normal"/>
    <w:link w:val="EndsChar"/>
    <w:qFormat/>
    <w:rsid w:val="004162F1"/>
    <w:pPr>
      <w:spacing w:after="240"/>
    </w:pPr>
    <w:rPr>
      <w:b/>
      <w:bCs/>
      <w:szCs w:val="20"/>
    </w:rPr>
  </w:style>
  <w:style w:type="character" w:customStyle="1" w:styleId="EndsChar">
    <w:name w:val="Ends Char"/>
    <w:basedOn w:val="DefaultParagraphFont"/>
    <w:link w:val="Ends"/>
    <w:rsid w:val="004162F1"/>
    <w:rPr>
      <w:rFonts w:ascii="Arial" w:hAnsi="Arial"/>
      <w:b/>
      <w:bCs/>
      <w:sz w:val="20"/>
      <w:szCs w:val="20"/>
    </w:rPr>
  </w:style>
  <w:style w:type="paragraph" w:customStyle="1" w:styleId="PressRelease">
    <w:name w:val="Press Release"/>
    <w:basedOn w:val="Title"/>
    <w:link w:val="PressReleaseChar"/>
    <w:qFormat/>
    <w:rsid w:val="008359E5"/>
    <w:pPr>
      <w:jc w:val="center"/>
    </w:pPr>
  </w:style>
  <w:style w:type="character" w:customStyle="1" w:styleId="PressReleaseChar">
    <w:name w:val="Press Release Char"/>
    <w:basedOn w:val="TitleChar"/>
    <w:link w:val="PressRelease"/>
    <w:rsid w:val="008359E5"/>
    <w:rPr>
      <w:rFonts w:ascii="Arial" w:eastAsiaTheme="majorEastAsia" w:hAnsi="Arial" w:cstheme="majorBidi"/>
      <w:b/>
      <w:spacing w:val="-10"/>
      <w:kern w:val="28"/>
      <w:sz w:val="28"/>
      <w:szCs w:val="56"/>
    </w:rPr>
  </w:style>
  <w:style w:type="paragraph" w:styleId="Revision">
    <w:name w:val="Revision"/>
    <w:hidden/>
    <w:uiPriority w:val="99"/>
    <w:semiHidden/>
    <w:rsid w:val="00534E8D"/>
    <w:pPr>
      <w:spacing w:after="0" w:line="240" w:lineRule="auto"/>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afrequencysolution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afrequencysolution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afrequencysolutions.com" TargetMode="External"/><Relationship Id="rId1" Type="http://schemas.openxmlformats.org/officeDocument/2006/relationships/hyperlink" Target="mailto:info@aafrequencysolution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6F8B3-0754-486C-B43F-917BCD29B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AAFS Headed Paper</vt:lpstr>
    </vt:vector>
  </TitlesOfParts>
  <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AAFS Headed Paper</dc:title>
  <dc:subject>AAFS Headed Paper</dc:subject>
  <dc:creator>Anke Allen</dc:creator>
  <cp:keywords/>
  <dc:description/>
  <cp:lastModifiedBy>Anke Allen</cp:lastModifiedBy>
  <cp:revision>2</cp:revision>
  <dcterms:created xsi:type="dcterms:W3CDTF">2026-11-06T08:18:00Z</dcterms:created>
  <dcterms:modified xsi:type="dcterms:W3CDTF">2026-11-06T08:18:00Z</dcterms:modified>
</cp:coreProperties>
</file>