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57396" w14:textId="77777777" w:rsidR="00166535" w:rsidRDefault="008359E5" w:rsidP="003A4887">
      <w:pPr>
        <w:spacing w:after="50" w:line="240" w:lineRule="auto"/>
      </w:pPr>
      <w:r>
        <w:rPr>
          <w:noProof/>
          <w:sz w:val="18"/>
        </w:rPr>
        <mc:AlternateContent>
          <mc:Choice Requires="wps">
            <w:drawing>
              <wp:anchor distT="45720" distB="45720" distL="114300" distR="114300" simplePos="0" relativeHeight="251660288" behindDoc="0" locked="0" layoutInCell="1" allowOverlap="1" wp14:anchorId="35C20A7B" wp14:editId="2E9376B6">
                <wp:simplePos x="0" y="0"/>
                <wp:positionH relativeFrom="column">
                  <wp:posOffset>2623820</wp:posOffset>
                </wp:positionH>
                <wp:positionV relativeFrom="paragraph">
                  <wp:posOffset>1270</wp:posOffset>
                </wp:positionV>
                <wp:extent cx="3173730" cy="46291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462915"/>
                        </a:xfrm>
                        <a:prstGeom prst="rect">
                          <a:avLst/>
                        </a:prstGeom>
                        <a:solidFill>
                          <a:srgbClr val="FFFFFF"/>
                        </a:solidFill>
                        <a:ln w="12700">
                          <a:noFill/>
                          <a:miter lim="800000"/>
                          <a:headEnd/>
                          <a:tailEnd/>
                        </a:ln>
                      </wps:spPr>
                      <wps:txbx>
                        <w:txbxContent>
                          <w:p w14:paraId="024C1CA7" w14:textId="77777777" w:rsidR="008359E5" w:rsidRDefault="008359E5" w:rsidP="00442C97">
                            <w:pPr>
                              <w:pStyle w:val="PressRelease"/>
                              <w:pBdr>
                                <w:top w:val="single" w:sz="12" w:space="2" w:color="FFB40D"/>
                                <w:bottom w:val="single" w:sz="12" w:space="2" w:color="FFB40D"/>
                              </w:pBdr>
                            </w:pPr>
                            <w:r>
                              <w:t>Press Release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20A7B" id="_x0000_t202" coordsize="21600,21600" o:spt="202" path="m,l,21600r21600,l21600,xe">
                <v:stroke joinstyle="miter"/>
                <v:path gradientshapeok="t" o:connecttype="rect"/>
              </v:shapetype>
              <v:shape id="Text Box 2" o:spid="_x0000_s1026" type="#_x0000_t202" style="position:absolute;margin-left:206.6pt;margin-top:.1pt;width:249.9pt;height:3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4WDQIAAPcDAAAOAAAAZHJzL2Uyb0RvYy54bWysU9uO2yAQfa/Uf0C8N7aT7G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" stroked="f" strokeweight="1pt">
                <v:textbox>
                  <w:txbxContent>
                    <w:p w14:paraId="024C1CA7" w14:textId="77777777" w:rsidR="008359E5" w:rsidRDefault="008359E5" w:rsidP="00442C97">
                      <w:pPr>
                        <w:pStyle w:val="PressRelease"/>
                        <w:pBdr>
                          <w:top w:val="single" w:sz="12" w:space="2" w:color="FFB40D"/>
                          <w:bottom w:val="single" w:sz="12" w:space="2" w:color="FFB40D"/>
                        </w:pBdr>
                      </w:pPr>
                      <w:r>
                        <w:t>Press Release</w:t>
                      </w:r>
                    </w:p>
                  </w:txbxContent>
                </v:textbox>
                <w10:wrap type="square"/>
              </v:shape>
            </w:pict>
          </mc:Fallback>
        </mc:AlternateContent>
      </w:r>
      <w:r w:rsidR="00BF03BF">
        <w:rPr>
          <w:noProof/>
          <w:sz w:val="18"/>
        </w:rPr>
        <w:drawing>
          <wp:anchor distT="0" distB="0" distL="114300" distR="114300" simplePos="0" relativeHeight="251658240" behindDoc="0" locked="1" layoutInCell="1" allowOverlap="1" wp14:anchorId="076EFB78" wp14:editId="157A0F39">
            <wp:simplePos x="0" y="0"/>
            <wp:positionH relativeFrom="column">
              <wp:posOffset>-635</wp:posOffset>
            </wp:positionH>
            <wp:positionV relativeFrom="page">
              <wp:posOffset>647700</wp:posOffset>
            </wp:positionV>
            <wp:extent cx="1800000" cy="406800"/>
            <wp:effectExtent l="0" t="0" r="0" b="0"/>
            <wp:wrapTopAndBottom/>
            <wp:docPr id="1762362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2485" name="Graphic 1762362485"/>
                    <pic:cNvPicPr/>
                  </pic:nvPicPr>
                  <pic:blipFill>
                    <a:blip r:embed="rId7">
                      <a:extLst>
                        <a:ext uri="{96DAC541-7B7A-43D3-8B79-37D633B846F1}">
                          <asvg:svgBlip xmlns:asvg="http://schemas.microsoft.com/office/drawing/2016/SVG/main" r:embed="rId8"/>
                        </a:ext>
                      </a:extLst>
                    </a:blip>
                    <a:stretch>
                      <a:fillRect/>
                    </a:stretch>
                  </pic:blipFill>
                  <pic:spPr>
                    <a:xfrm>
                      <a:off x="0" y="0"/>
                      <a:ext cx="1800000" cy="406800"/>
                    </a:xfrm>
                    <a:prstGeom prst="rect">
                      <a:avLst/>
                    </a:prstGeom>
                  </pic:spPr>
                </pic:pic>
              </a:graphicData>
            </a:graphic>
            <wp14:sizeRelH relativeFrom="margin">
              <wp14:pctWidth>0</wp14:pctWidth>
            </wp14:sizeRelH>
            <wp14:sizeRelV relativeFrom="margin">
              <wp14:pctHeight>0</wp14:pctHeight>
            </wp14:sizeRelV>
          </wp:anchor>
        </w:drawing>
      </w:r>
    </w:p>
    <w:p w14:paraId="430FFD96" w14:textId="77777777" w:rsidR="00F459A9" w:rsidRPr="000006B5" w:rsidRDefault="00F459A9" w:rsidP="000006B5">
      <w:pPr>
        <w:pStyle w:val="Release"/>
      </w:pPr>
      <w:r w:rsidRPr="008F271E">
        <w:t xml:space="preserve">For </w:t>
      </w:r>
      <w:r w:rsidR="000006B5">
        <w:t xml:space="preserve">Immediate </w:t>
      </w:r>
      <w:r w:rsidRPr="008F271E">
        <w:t>Release</w:t>
      </w:r>
    </w:p>
    <w:p w14:paraId="2063C1C3" w14:textId="77777777" w:rsidR="005F475E" w:rsidRDefault="005F475E" w:rsidP="00856592">
      <w:pPr>
        <w:rPr>
          <w:rFonts w:eastAsiaTheme="majorEastAsia" w:cstheme="majorBidi"/>
          <w:b/>
          <w:spacing w:val="-10"/>
          <w:kern w:val="28"/>
          <w:sz w:val="28"/>
          <w:szCs w:val="56"/>
        </w:rPr>
      </w:pPr>
    </w:p>
    <w:p w14:paraId="4A699DB4" w14:textId="2050363C" w:rsidR="005F475E" w:rsidRDefault="005F475E" w:rsidP="00856592">
      <w:pPr>
        <w:rPr>
          <w:rFonts w:eastAsiaTheme="majorEastAsia" w:cstheme="majorBidi"/>
          <w:b/>
          <w:spacing w:val="-10"/>
          <w:kern w:val="28"/>
          <w:sz w:val="28"/>
          <w:szCs w:val="56"/>
        </w:rPr>
      </w:pPr>
      <w:r w:rsidRPr="005F475E">
        <w:rPr>
          <w:rFonts w:eastAsiaTheme="majorEastAsia" w:cstheme="majorBidi"/>
          <w:b/>
          <w:spacing w:val="-10"/>
          <w:kern w:val="28"/>
          <w:sz w:val="28"/>
          <w:szCs w:val="56"/>
        </w:rPr>
        <w:t>AA Frequency Solutions introduces ultra-miniature TCXO for space limited precision timing applications</w:t>
      </w:r>
    </w:p>
    <w:p w14:paraId="254C2194" w14:textId="474AEC9B" w:rsidR="00856592" w:rsidRPr="008C5CF2" w:rsidRDefault="00856592" w:rsidP="00856592">
      <w:r w:rsidRPr="008C5CF2">
        <w:t xml:space="preserve">London, UK; 12 November 2026 – AA Frequency Solutions has announced the </w:t>
      </w:r>
      <w:r>
        <w:t xml:space="preserve">new </w:t>
      </w:r>
      <w:r w:rsidRPr="008C5CF2">
        <w:t>AATC1051, an ultra-miniature Temperature Compensated Crystal Oscillator (TCXO) designed to provide stable frequency references in compact, power-conscious electronic systems.</w:t>
      </w:r>
    </w:p>
    <w:p w14:paraId="74B0E86E" w14:textId="77777777" w:rsidR="00856592" w:rsidRDefault="00856592" w:rsidP="00856592">
      <w:r w:rsidRPr="000006B5">
        <w:rPr>
          <w:b/>
          <w:bCs/>
        </w:rPr>
        <w:t>Measuring just 1.6 x 1.2mm</w:t>
      </w:r>
      <w:r w:rsidRPr="00387911">
        <w:t xml:space="preserve">, </w:t>
      </w:r>
      <w:r w:rsidRPr="000006B5">
        <w:rPr>
          <w:b/>
          <w:bCs/>
        </w:rPr>
        <w:t>with a profile height as low as 0.45mm</w:t>
      </w:r>
      <w:r w:rsidRPr="00387911">
        <w:t xml:space="preserve">, the AATC1051 combines an ultra-compact, seam-sealed package with low power consumption and low phase noise. It covers a frequency range of 10MHz to 52MHz and offers </w:t>
      </w:r>
      <w:r>
        <w:t xml:space="preserve">a </w:t>
      </w:r>
      <w:r w:rsidRPr="000006B5">
        <w:rPr>
          <w:b/>
          <w:bCs/>
        </w:rPr>
        <w:t>frequency stability of ±0.5ppm</w:t>
      </w:r>
      <w:r w:rsidRPr="00387911">
        <w:t xml:space="preserve"> over an operating temperature range of −40 to 85°C. Typical phase noise is specified at −114dBc/Hz at 100Hz, −131 </w:t>
      </w:r>
      <w:proofErr w:type="spellStart"/>
      <w:r w:rsidRPr="00387911">
        <w:t>dBc</w:t>
      </w:r>
      <w:proofErr w:type="spellEnd"/>
      <w:r w:rsidRPr="00387911">
        <w:t xml:space="preserve">/Hz at 1kHz and −148 </w:t>
      </w:r>
      <w:proofErr w:type="spellStart"/>
      <w:r w:rsidRPr="00387911">
        <w:t>dBc</w:t>
      </w:r>
      <w:proofErr w:type="spellEnd"/>
      <w:r w:rsidRPr="00387911">
        <w:t>/Hz at 10kHz offset.</w:t>
      </w:r>
    </w:p>
    <w:p w14:paraId="212BD4AE" w14:textId="77777777" w:rsidR="00310574" w:rsidRDefault="00286229">
      <w:pPr>
        <w:keepNext/>
        <w:spacing w:after="50" w:line="240" w:lineRule="auto"/>
        <w:jc w:val="center"/>
      </w:pPr>
      <w:r>
        <w:rPr>
          <w:noProof/>
          <w:sz w:val="18"/>
        </w:rPr>
        <w:drawing>
          <wp:inline distT="0" distB="0" distL="0" distR="0" wp14:anchorId="29894BBE" wp14:editId="52753C0F">
            <wp:extent cx="3160242" cy="2108200"/>
            <wp:effectExtent l="0" t="0" r="2540" b="6350"/>
            <wp:docPr id="1762362486" name="Picture 176236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 AATC1051 smallest TCXO.png"/>
                    <pic:cNvPicPr/>
                  </pic:nvPicPr>
                  <pic:blipFill>
                    <a:blip r:embed="rId9"/>
                    <a:stretch>
                      <a:fillRect/>
                    </a:stretch>
                  </pic:blipFill>
                  <pic:spPr>
                    <a:xfrm>
                      <a:off x="0" y="0"/>
                      <a:ext cx="3166475" cy="2112358"/>
                    </a:xfrm>
                    <a:prstGeom prst="rect">
                      <a:avLst/>
                    </a:prstGeom>
                  </pic:spPr>
                </pic:pic>
              </a:graphicData>
            </a:graphic>
          </wp:inline>
        </w:drawing>
      </w:r>
    </w:p>
    <w:p w14:paraId="2857DC56" w14:textId="77777777" w:rsidR="00F62706" w:rsidRDefault="00F62706">
      <w:pPr>
        <w:keepNext/>
        <w:spacing w:after="50" w:line="240" w:lineRule="auto"/>
        <w:jc w:val="center"/>
      </w:pPr>
    </w:p>
    <w:p w14:paraId="0F696FD6" w14:textId="77777777" w:rsidR="00E53D91" w:rsidRPr="008C5CF2" w:rsidRDefault="00E53D91" w:rsidP="00E53D91">
      <w:r w:rsidRPr="008C5CF2">
        <w:t>The device supports 1.8V, 2.5V and 3.3V supply options (±5%), with a maximum input current of 2.5mA and a start-up time of up to 2ms. Its clipped-sine-wave output and compact footprint make it a practical timing option where board space, power consumption and frequency stability are important design considerations.</w:t>
      </w:r>
      <w:r w:rsidRPr="000006B5">
        <w:t xml:space="preserve"> </w:t>
      </w:r>
      <w:r w:rsidRPr="008C5CF2">
        <w:t>The AATC1051 is supplied in tape-and-reel packaging, with 3,000 pieces per reel and is RoHS compliant.</w:t>
      </w:r>
    </w:p>
    <w:p w14:paraId="5AF4293A" w14:textId="77777777" w:rsidR="00E53D91" w:rsidRPr="008C5CF2" w:rsidRDefault="00E53D91" w:rsidP="00E53D91">
      <w:r w:rsidRPr="008C5CF2">
        <w:t>Typical application areas for this class of TCXO include wireless communication equipment and RF modules, mobile and portable electronics, GNSS and navigation receivers, IoT and industrial telemetry devices</w:t>
      </w:r>
      <w:r>
        <w:t xml:space="preserve"> in addition to</w:t>
      </w:r>
      <w:r w:rsidRPr="008C5CF2">
        <w:t xml:space="preserve"> portable test and measurement instruments. In these systems, a temperature-compensated reference can help maintain frequency accuracy as operating conditions change. Final suitability will depend on the required output interface, frequency, stability and system-level design.</w:t>
      </w:r>
    </w:p>
    <w:p w14:paraId="63DE70A8" w14:textId="77777777" w:rsidR="00E53D91" w:rsidRPr="008C5CF2" w:rsidRDefault="00E53D91" w:rsidP="00E53D91">
      <w:r w:rsidRPr="008C5CF2">
        <w:t>“Designers are being asked to deliver more functionality in increasingly compact electronic platforms, without compromising timing performance. The AATC1051 addresses this need with a very small package, low power consumption and ±0.5 ppm frequency stability, giving engineers another option for space-constrained communications, portable and measurement designs,” said Anke Allen, Managing Director of AA Frequency Solutions.</w:t>
      </w:r>
    </w:p>
    <w:p w14:paraId="6794CE05" w14:textId="77777777" w:rsidR="00E53D91" w:rsidRDefault="00E53D91" w:rsidP="00E53D91">
      <w:pPr>
        <w:rPr>
          <w:color w:val="595959" w:themeColor="text1" w:themeTint="A6"/>
        </w:rPr>
      </w:pPr>
      <w:r w:rsidRPr="004F5D71">
        <w:t xml:space="preserve">Further information about the </w:t>
      </w:r>
      <w:r w:rsidRPr="005072B2">
        <w:t>AATC1051</w:t>
      </w:r>
      <w:r w:rsidRPr="004F5D71">
        <w:t xml:space="preserve"> and the AA Frequency Solutions product portfolio is available at </w:t>
      </w:r>
      <w:r w:rsidRPr="00325A98">
        <w:rPr>
          <w:b/>
          <w:bCs/>
        </w:rPr>
        <w:t>stand 439 in hall A6 at Electronica 2026</w:t>
      </w:r>
      <w:r>
        <w:t xml:space="preserve"> as well as at </w:t>
      </w:r>
      <w:hyperlink r:id="rId10" w:history="1">
        <w:r w:rsidRPr="00481C04">
          <w:rPr>
            <w:rStyle w:val="Hyperlink"/>
            <w:b/>
            <w:bCs/>
            <w:szCs w:val="20"/>
          </w:rPr>
          <w:t>www.aafrequencysolutions.com</w:t>
        </w:r>
      </w:hyperlink>
      <w:r w:rsidRPr="00AB156F">
        <w:rPr>
          <w:color w:val="595959" w:themeColor="text1" w:themeTint="A6"/>
        </w:rPr>
        <w:t>.</w:t>
      </w:r>
    </w:p>
    <w:p w14:paraId="3B93E5B6" w14:textId="77777777" w:rsidR="00241DF8" w:rsidRPr="00AB156F" w:rsidRDefault="00241DF8" w:rsidP="00E53D91">
      <w:pPr>
        <w:rPr>
          <w:color w:val="595959" w:themeColor="text1" w:themeTint="A6"/>
        </w:rPr>
      </w:pPr>
    </w:p>
    <w:p w14:paraId="52B092B9" w14:textId="77777777" w:rsidR="00E53D91" w:rsidRPr="00AB156F" w:rsidRDefault="00E53D91" w:rsidP="00E53D91">
      <w:pPr>
        <w:pStyle w:val="Ends"/>
      </w:pPr>
      <w:r>
        <w:t>###</w:t>
      </w:r>
    </w:p>
    <w:p w14:paraId="5AF9952D" w14:textId="77777777" w:rsidR="00E53D91" w:rsidRPr="00494A48" w:rsidRDefault="00E53D91" w:rsidP="00E53D91">
      <w:pPr>
        <w:pStyle w:val="Heading3"/>
      </w:pPr>
      <w:r w:rsidRPr="00494A48">
        <w:lastRenderedPageBreak/>
        <w:t>Note to Editors</w:t>
      </w:r>
    </w:p>
    <w:p w14:paraId="33DCD49D" w14:textId="77777777" w:rsidR="00E53D91" w:rsidRPr="00442665" w:rsidRDefault="00E53D91" w:rsidP="00E53D91">
      <w:pPr>
        <w:pStyle w:val="NotesMedia"/>
      </w:pPr>
      <w:r w:rsidRPr="00442665">
        <w:t>AA Frequency Solutions is a specialist provider of frequency control and timing products, including quartz crystals, clock oscillators, TCXOs, VCXOs, OCXOs and SAW filters. The company provides frequency control solutions for applications where frequency stability, low phase noise and precise synchronisation are critical. Its markets include telecommunications and 5G infrastructure, wireless communications, data centres, networking, RF and microwave systems, industrial electronics and other high-performance electronic applications.</w:t>
      </w:r>
    </w:p>
    <w:p w14:paraId="39D548C7" w14:textId="77777777" w:rsidR="00E53D91" w:rsidRPr="00AB156F" w:rsidRDefault="00E53D91" w:rsidP="00E53D91">
      <w:pPr>
        <w:pStyle w:val="Heading3"/>
      </w:pPr>
      <w:r w:rsidRPr="00AB156F">
        <w:t>Media &amp; Enquiries</w:t>
      </w:r>
    </w:p>
    <w:p w14:paraId="4655C78B" w14:textId="77777777" w:rsidR="00E53D91" w:rsidRPr="004162F1" w:rsidRDefault="00E53D91" w:rsidP="00E53D91">
      <w:pPr>
        <w:pStyle w:val="NotesMedia"/>
      </w:pPr>
      <w:r w:rsidRPr="004162F1">
        <w:t>AA Frequency Solutions Ltd</w:t>
      </w:r>
      <w:r w:rsidRPr="004162F1">
        <w:br/>
        <w:t>71-75 Shelton Street, Covent Garden, London WC2H 9JQ, United Kingdom</w:t>
      </w:r>
      <w:r w:rsidRPr="004162F1">
        <w:br/>
        <w:t>Tel: +44 (0)20 3540 4285</w:t>
      </w:r>
      <w:r w:rsidRPr="004162F1">
        <w:br/>
        <w:t>Email: info@aafrequencysolutions.com</w:t>
      </w:r>
      <w:r w:rsidRPr="004162F1">
        <w:br/>
        <w:t>Website:</w:t>
      </w:r>
      <w:r w:rsidRPr="004162F1">
        <w:rPr>
          <w:b/>
        </w:rPr>
        <w:t xml:space="preserve"> </w:t>
      </w:r>
      <w:hyperlink r:id="rId11" w:history="1">
        <w:r w:rsidRPr="004162F1">
          <w:rPr>
            <w:rStyle w:val="Hyperlink"/>
            <w:b/>
            <w:szCs w:val="18"/>
          </w:rPr>
          <w:t>www.aafrequencysolutions.com</w:t>
        </w:r>
      </w:hyperlink>
    </w:p>
    <w:p w14:paraId="63D503C0" w14:textId="77777777" w:rsidR="00E53D91" w:rsidRPr="004162F1" w:rsidRDefault="00E53D91" w:rsidP="00E53D91">
      <w:pPr>
        <w:pStyle w:val="NotesMedia"/>
      </w:pPr>
      <w:r w:rsidRPr="004162F1">
        <w:rPr>
          <w:b/>
        </w:rPr>
        <w:t xml:space="preserve">Press contact: </w:t>
      </w:r>
      <w:r w:rsidRPr="004162F1">
        <w:t>Anke Allen, Managing Director</w:t>
      </w:r>
      <w:r w:rsidRPr="004162F1">
        <w:br/>
      </w:r>
      <w:r w:rsidRPr="004162F1">
        <w:rPr>
          <w:b/>
        </w:rPr>
        <w:t xml:space="preserve">Photography: </w:t>
      </w:r>
      <w:r w:rsidRPr="004162F1">
        <w:t>High-resolution product image supplied separately</w:t>
      </w:r>
      <w:r w:rsidRPr="004162F1">
        <w:rPr>
          <w:b/>
        </w:rPr>
        <w:br/>
        <w:t xml:space="preserve">Photo credit: </w:t>
      </w:r>
      <w:r w:rsidRPr="004162F1">
        <w:t>AA Frequency Solutions Ltd</w:t>
      </w:r>
    </w:p>
    <w:p w14:paraId="76941227" w14:textId="77777777" w:rsidR="004D6CF0" w:rsidRDefault="004D6CF0" w:rsidP="00E53D91">
      <w:pPr>
        <w:spacing w:after="50" w:line="240" w:lineRule="auto"/>
      </w:pPr>
    </w:p>
    <w:sectPr w:rsidR="004D6CF0" w:rsidSect="00007867">
      <w:headerReference w:type="default" r:id="rId12"/>
      <w:footerReference w:type="default" r:id="rId13"/>
      <w:pgSz w:w="11906" w:h="16838" w:code="9"/>
      <w:pgMar w:top="1021" w:right="1021" w:bottom="397" w:left="1021" w:header="102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320AC" w14:textId="77777777" w:rsidR="00286229" w:rsidRDefault="00286229" w:rsidP="00D027A2">
      <w:pPr>
        <w:spacing w:after="0" w:line="240" w:lineRule="auto"/>
      </w:pPr>
      <w:r>
        <w:separator/>
      </w:r>
    </w:p>
  </w:endnote>
  <w:endnote w:type="continuationSeparator" w:id="0">
    <w:p w14:paraId="0CD60A82" w14:textId="77777777" w:rsidR="00286229" w:rsidRDefault="00286229" w:rsidP="00D0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E734" w14:textId="77777777" w:rsidR="009E6075" w:rsidRPr="003A4887" w:rsidRDefault="009E6075" w:rsidP="003A4887">
    <w:pPr>
      <w:pStyle w:val="Footer"/>
    </w:pPr>
    <w:r w:rsidRPr="003A4887">
      <w:rPr>
        <w:spacing w:val="10"/>
      </w:rPr>
      <w:t>AA Frequency Solutions Ltd, 71-75 Shelton Street, Covent Garden, London WC2H 9JQ, United Kingdom</w:t>
    </w:r>
    <w:r w:rsidR="00166535">
      <w:br/>
    </w:r>
    <w:r w:rsidR="003A4887" w:rsidRPr="003A4887">
      <w:rPr>
        <w:rFonts w:ascii="Wingdings" w:hAnsi="Wingdings"/>
        <w:color w:val="FFB40D"/>
      </w:rPr>
      <w:t>n</w:t>
    </w:r>
    <w:r w:rsidR="003A4887">
      <w:t xml:space="preserve"> </w:t>
    </w:r>
    <w:r w:rsidRPr="00166535">
      <w:t>Tel: +44 (0)20 3540 4285</w:t>
    </w:r>
    <w:r w:rsidR="003A4887">
      <w:t xml:space="preserve"> </w:t>
    </w:r>
    <w:r w:rsidR="003A4887" w:rsidRPr="003A4887">
      <w:rPr>
        <w:rFonts w:ascii="Wingdings" w:hAnsi="Wingdings"/>
        <w:color w:val="FFB40D"/>
      </w:rPr>
      <w:t>n</w:t>
    </w:r>
    <w:r w:rsidR="003A4887">
      <w:t xml:space="preserve"> </w:t>
    </w:r>
    <w:r w:rsidRPr="00166535">
      <w:t xml:space="preserve">Email: </w:t>
    </w:r>
    <w:hyperlink r:id="rId1" w:history="1">
      <w:r w:rsidRPr="00166535">
        <w:rPr>
          <w:rStyle w:val="Hyperlink"/>
          <w:color w:val="auto"/>
          <w:u w:val="none"/>
        </w:rPr>
        <w:t>info@aafrequencysolutions.com</w:t>
      </w:r>
    </w:hyperlink>
    <w:r w:rsidR="003A4887">
      <w:t xml:space="preserve"> </w:t>
    </w:r>
    <w:r w:rsidR="003A4887" w:rsidRPr="003A4887">
      <w:rPr>
        <w:rFonts w:ascii="Wingdings" w:hAnsi="Wingdings"/>
        <w:color w:val="FFB40D"/>
      </w:rPr>
      <w:t>n</w:t>
    </w:r>
    <w:r w:rsidRPr="00166535">
      <w:t xml:space="preserve"> Web: </w:t>
    </w:r>
    <w:hyperlink r:id="rId2" w:history="1">
      <w:r w:rsidRPr="00166535">
        <w:rPr>
          <w:rStyle w:val="Hyperlink"/>
          <w:color w:val="auto"/>
          <w:u w:val="none"/>
        </w:rPr>
        <w:t>www.aafrequencysolutions.com</w:t>
      </w:r>
    </w:hyperlink>
    <w:r w:rsidR="00166535">
      <w:br/>
    </w:r>
    <w:r w:rsidRPr="00A0353F">
      <w:rPr>
        <w:sz w:val="14"/>
        <w:szCs w:val="14"/>
      </w:rPr>
      <w:t>Registered in England No. 17317056; VAT Registered No. 525661781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186B7" w14:textId="77777777" w:rsidR="00286229" w:rsidRDefault="00286229" w:rsidP="00D027A2">
      <w:pPr>
        <w:spacing w:after="0" w:line="240" w:lineRule="auto"/>
      </w:pPr>
      <w:r>
        <w:separator/>
      </w:r>
    </w:p>
  </w:footnote>
  <w:footnote w:type="continuationSeparator" w:id="0">
    <w:p w14:paraId="1F8276FC" w14:textId="77777777" w:rsidR="00286229" w:rsidRDefault="00286229" w:rsidP="00D02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C33DB" w14:textId="6849F85A" w:rsidR="008C4D34" w:rsidRPr="008C4D34" w:rsidRDefault="008C4D34" w:rsidP="008C4D34">
    <w:pPr>
      <w:pStyle w:val="Header"/>
      <w:tabs>
        <w:tab w:val="right" w:pos="9864"/>
      </w:tabs>
    </w:pPr>
    <w:r>
      <w:tab/>
    </w:r>
    <w:r>
      <w:tab/>
      <w:t xml:space="preserve">  </w:t>
    </w:r>
    <w:r>
      <w:rPr>
        <w:noProof/>
      </w:rPr>
      <w:drawing>
        <wp:inline distT="0" distB="0" distL="0" distR="0" wp14:anchorId="020AA1B4" wp14:editId="6CEA2B10">
          <wp:extent cx="590550" cy="400050"/>
          <wp:effectExtent l="0" t="0" r="0" b="0"/>
          <wp:docPr id="42200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07123" name=""/>
                  <pic:cNvPicPr/>
                </pic:nvPicPr>
                <pic:blipFill>
                  <a:blip r:embed="rId1"/>
                  <a:stretch>
                    <a:fillRect/>
                  </a:stretch>
                </pic:blipFill>
                <pic:spPr>
                  <a:xfrm>
                    <a:off x="0" y="0"/>
                    <a:ext cx="590550" cy="400050"/>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4B3"/>
    <w:multiLevelType w:val="multilevel"/>
    <w:tmpl w:val="DE8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FB13AA"/>
    <w:multiLevelType w:val="multilevel"/>
    <w:tmpl w:val="10D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2219DF"/>
    <w:multiLevelType w:val="multilevel"/>
    <w:tmpl w:val="722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403572"/>
    <w:multiLevelType w:val="multilevel"/>
    <w:tmpl w:val="278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E57AE8"/>
    <w:multiLevelType w:val="multilevel"/>
    <w:tmpl w:val="CCE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BB6021"/>
    <w:multiLevelType w:val="multilevel"/>
    <w:tmpl w:val="5624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F2236B"/>
    <w:multiLevelType w:val="multilevel"/>
    <w:tmpl w:val="DFE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C56668"/>
    <w:multiLevelType w:val="multilevel"/>
    <w:tmpl w:val="D1A0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876F4B"/>
    <w:multiLevelType w:val="multilevel"/>
    <w:tmpl w:val="E22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5042A6"/>
    <w:multiLevelType w:val="multilevel"/>
    <w:tmpl w:val="2BB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71529">
    <w:abstractNumId w:val="6"/>
  </w:num>
  <w:num w:numId="2" w16cid:durableId="1160732030">
    <w:abstractNumId w:val="1"/>
  </w:num>
  <w:num w:numId="3" w16cid:durableId="2082635139">
    <w:abstractNumId w:val="5"/>
  </w:num>
  <w:num w:numId="4" w16cid:durableId="69159616">
    <w:abstractNumId w:val="7"/>
  </w:num>
  <w:num w:numId="5" w16cid:durableId="1327515793">
    <w:abstractNumId w:val="8"/>
  </w:num>
  <w:num w:numId="6" w16cid:durableId="1356809310">
    <w:abstractNumId w:val="3"/>
  </w:num>
  <w:num w:numId="7" w16cid:durableId="402224045">
    <w:abstractNumId w:val="0"/>
  </w:num>
  <w:num w:numId="8" w16cid:durableId="2024015966">
    <w:abstractNumId w:val="9"/>
  </w:num>
  <w:num w:numId="9" w16cid:durableId="1678268686">
    <w:abstractNumId w:val="2"/>
  </w:num>
  <w:num w:numId="10" w16cid:durableId="1647391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7"/>
    <w:rsid w:val="000006B5"/>
    <w:rsid w:val="00007867"/>
    <w:rsid w:val="000100E5"/>
    <w:rsid w:val="00091400"/>
    <w:rsid w:val="000E16FD"/>
    <w:rsid w:val="00166535"/>
    <w:rsid w:val="00173025"/>
    <w:rsid w:val="00180964"/>
    <w:rsid w:val="001F215A"/>
    <w:rsid w:val="002137D5"/>
    <w:rsid w:val="00221A47"/>
    <w:rsid w:val="00241DF8"/>
    <w:rsid w:val="00246B8E"/>
    <w:rsid w:val="00270CCF"/>
    <w:rsid w:val="00286229"/>
    <w:rsid w:val="002C4C54"/>
    <w:rsid w:val="002E6ED8"/>
    <w:rsid w:val="00310574"/>
    <w:rsid w:val="00325A98"/>
    <w:rsid w:val="003830CA"/>
    <w:rsid w:val="00387911"/>
    <w:rsid w:val="003A4887"/>
    <w:rsid w:val="003C024C"/>
    <w:rsid w:val="004162F1"/>
    <w:rsid w:val="00442C97"/>
    <w:rsid w:val="00457324"/>
    <w:rsid w:val="004D6CF0"/>
    <w:rsid w:val="004F437F"/>
    <w:rsid w:val="004F5D71"/>
    <w:rsid w:val="0050175F"/>
    <w:rsid w:val="005072B2"/>
    <w:rsid w:val="0051586C"/>
    <w:rsid w:val="005B4DB8"/>
    <w:rsid w:val="005D3C1F"/>
    <w:rsid w:val="005F475E"/>
    <w:rsid w:val="006B725A"/>
    <w:rsid w:val="006F4B77"/>
    <w:rsid w:val="00710001"/>
    <w:rsid w:val="007219E2"/>
    <w:rsid w:val="00750B7B"/>
    <w:rsid w:val="00771C7C"/>
    <w:rsid w:val="00777698"/>
    <w:rsid w:val="007C311E"/>
    <w:rsid w:val="007E28D8"/>
    <w:rsid w:val="007F24E0"/>
    <w:rsid w:val="008359E5"/>
    <w:rsid w:val="00856592"/>
    <w:rsid w:val="00860F8C"/>
    <w:rsid w:val="00863BD9"/>
    <w:rsid w:val="0087506A"/>
    <w:rsid w:val="00890D6D"/>
    <w:rsid w:val="008C4D34"/>
    <w:rsid w:val="008C5CF2"/>
    <w:rsid w:val="008E4542"/>
    <w:rsid w:val="00915CE4"/>
    <w:rsid w:val="00940707"/>
    <w:rsid w:val="009945F2"/>
    <w:rsid w:val="009B088C"/>
    <w:rsid w:val="009B30DE"/>
    <w:rsid w:val="009E6075"/>
    <w:rsid w:val="009F3383"/>
    <w:rsid w:val="009F6449"/>
    <w:rsid w:val="00A0353F"/>
    <w:rsid w:val="00A23201"/>
    <w:rsid w:val="00A2426E"/>
    <w:rsid w:val="00A254BD"/>
    <w:rsid w:val="00A34EA9"/>
    <w:rsid w:val="00A64D65"/>
    <w:rsid w:val="00AB165E"/>
    <w:rsid w:val="00AC50D2"/>
    <w:rsid w:val="00AD14BA"/>
    <w:rsid w:val="00B06176"/>
    <w:rsid w:val="00B10882"/>
    <w:rsid w:val="00B30A32"/>
    <w:rsid w:val="00B448D0"/>
    <w:rsid w:val="00B50B3D"/>
    <w:rsid w:val="00B53FAE"/>
    <w:rsid w:val="00BB0A03"/>
    <w:rsid w:val="00BB21A1"/>
    <w:rsid w:val="00BF03BF"/>
    <w:rsid w:val="00C15AA4"/>
    <w:rsid w:val="00C25C22"/>
    <w:rsid w:val="00C73D31"/>
    <w:rsid w:val="00CC6AF1"/>
    <w:rsid w:val="00D00580"/>
    <w:rsid w:val="00D027A2"/>
    <w:rsid w:val="00D44635"/>
    <w:rsid w:val="00D81E65"/>
    <w:rsid w:val="00D90468"/>
    <w:rsid w:val="00DD56E3"/>
    <w:rsid w:val="00E53D91"/>
    <w:rsid w:val="00E96AAD"/>
    <w:rsid w:val="00EB1E70"/>
    <w:rsid w:val="00EB2901"/>
    <w:rsid w:val="00EE3945"/>
    <w:rsid w:val="00EF004F"/>
    <w:rsid w:val="00F03933"/>
    <w:rsid w:val="00F311A2"/>
    <w:rsid w:val="00F459A9"/>
    <w:rsid w:val="00F553B4"/>
    <w:rsid w:val="00F62706"/>
    <w:rsid w:val="00F65E95"/>
    <w:rsid w:val="00F73D8D"/>
    <w:rsid w:val="00F824BB"/>
    <w:rsid w:val="00F9687B"/>
    <w:rsid w:val="00FE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32BAD"/>
  <w15:chartTrackingRefBased/>
  <w15:docId w15:val="{E1A05454-F764-4D79-9284-59207E77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35"/>
    <w:pPr>
      <w:spacing w:after="120" w:line="288" w:lineRule="auto"/>
    </w:pPr>
    <w:rPr>
      <w:rFonts w:ascii="Arial" w:hAnsi="Arial"/>
      <w:sz w:val="20"/>
    </w:rPr>
  </w:style>
  <w:style w:type="paragraph" w:styleId="Heading1">
    <w:name w:val="heading 1"/>
    <w:basedOn w:val="Normal"/>
    <w:next w:val="Normal"/>
    <w:link w:val="Heading1Char"/>
    <w:uiPriority w:val="9"/>
    <w:qFormat/>
    <w:rsid w:val="00F459A9"/>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D44635"/>
    <w:pPr>
      <w:keepNext/>
      <w:keepLines/>
      <w:spacing w:before="120"/>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F73D8D"/>
    <w:pPr>
      <w:keepNext/>
      <w:keepLines/>
      <w:spacing w:before="120"/>
      <w:outlineLvl w:val="2"/>
    </w:pPr>
    <w:rPr>
      <w:rFonts w:eastAsiaTheme="majorEastAsia" w:cstheme="majorBidi"/>
      <w:b/>
      <w:szCs w:val="28"/>
    </w:rPr>
  </w:style>
  <w:style w:type="paragraph" w:styleId="Heading4">
    <w:name w:val="heading 4"/>
    <w:basedOn w:val="Normal"/>
    <w:next w:val="Normal"/>
    <w:link w:val="Heading4Char"/>
    <w:uiPriority w:val="9"/>
    <w:semiHidden/>
    <w:unhideWhenUsed/>
    <w:rsid w:val="00221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A9"/>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D44635"/>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F73D8D"/>
    <w:rPr>
      <w:rFonts w:ascii="Arial" w:eastAsiaTheme="majorEastAsia" w:hAnsi="Arial" w:cstheme="majorBidi"/>
      <w:b/>
      <w:sz w:val="20"/>
      <w:szCs w:val="28"/>
    </w:rPr>
  </w:style>
  <w:style w:type="character" w:customStyle="1" w:styleId="Heading4Char">
    <w:name w:val="Heading 4 Char"/>
    <w:basedOn w:val="DefaultParagraphFont"/>
    <w:link w:val="Heading4"/>
    <w:uiPriority w:val="9"/>
    <w:semiHidden/>
    <w:rsid w:val="00221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7"/>
    <w:rPr>
      <w:rFonts w:eastAsiaTheme="majorEastAsia" w:cstheme="majorBidi"/>
      <w:color w:val="272727" w:themeColor="text1" w:themeTint="D8"/>
    </w:rPr>
  </w:style>
  <w:style w:type="paragraph" w:styleId="Title">
    <w:name w:val="Title"/>
    <w:basedOn w:val="Normal"/>
    <w:next w:val="Normal"/>
    <w:link w:val="TitleChar"/>
    <w:uiPriority w:val="10"/>
    <w:qFormat/>
    <w:rsid w:val="00F553B4"/>
    <w:pPr>
      <w:keepNext/>
      <w:keepLines/>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553B4"/>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221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1A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7"/>
    <w:rPr>
      <w:i/>
      <w:iCs/>
      <w:color w:val="404040" w:themeColor="text1" w:themeTint="BF"/>
    </w:rPr>
  </w:style>
  <w:style w:type="paragraph" w:styleId="ListParagraph">
    <w:name w:val="List Paragraph"/>
    <w:basedOn w:val="Normal"/>
    <w:uiPriority w:val="34"/>
    <w:qFormat/>
    <w:rsid w:val="00221A47"/>
    <w:pPr>
      <w:ind w:left="720"/>
      <w:contextualSpacing/>
    </w:pPr>
  </w:style>
  <w:style w:type="character" w:styleId="IntenseEmphasis">
    <w:name w:val="Intense Emphasis"/>
    <w:basedOn w:val="DefaultParagraphFont"/>
    <w:uiPriority w:val="21"/>
    <w:rsid w:val="00221A47"/>
    <w:rPr>
      <w:i/>
      <w:iCs/>
      <w:color w:val="0F4761" w:themeColor="accent1" w:themeShade="BF"/>
    </w:rPr>
  </w:style>
  <w:style w:type="character" w:styleId="IntenseReference">
    <w:name w:val="Intense Reference"/>
    <w:basedOn w:val="DefaultParagraphFont"/>
    <w:uiPriority w:val="32"/>
    <w:rsid w:val="00221A47"/>
    <w:rPr>
      <w:b/>
      <w:bCs/>
      <w:smallCaps/>
      <w:color w:val="0F4761" w:themeColor="accent1" w:themeShade="BF"/>
      <w:spacing w:val="5"/>
    </w:rPr>
  </w:style>
  <w:style w:type="paragraph" w:styleId="Header">
    <w:name w:val="header"/>
    <w:basedOn w:val="Normal"/>
    <w:link w:val="HeaderChar"/>
    <w:uiPriority w:val="99"/>
    <w:unhideWhenUsed/>
    <w:rsid w:val="00D0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A2"/>
  </w:style>
  <w:style w:type="paragraph" w:styleId="Footer">
    <w:name w:val="footer"/>
    <w:basedOn w:val="Normal"/>
    <w:link w:val="FooterChar"/>
    <w:autoRedefine/>
    <w:uiPriority w:val="99"/>
    <w:unhideWhenUsed/>
    <w:qFormat/>
    <w:rsid w:val="00B448D0"/>
    <w:pPr>
      <w:pBdr>
        <w:top w:val="single" w:sz="12" w:space="3" w:color="FFB40D"/>
      </w:pBdr>
      <w:jc w:val="right"/>
    </w:pPr>
    <w:rPr>
      <w:sz w:val="16"/>
    </w:rPr>
  </w:style>
  <w:style w:type="character" w:customStyle="1" w:styleId="FooterChar">
    <w:name w:val="Footer Char"/>
    <w:basedOn w:val="DefaultParagraphFont"/>
    <w:link w:val="Footer"/>
    <w:uiPriority w:val="99"/>
    <w:rsid w:val="00B448D0"/>
    <w:rPr>
      <w:rFonts w:ascii="Arial" w:hAnsi="Arial"/>
      <w:sz w:val="16"/>
    </w:rPr>
  </w:style>
  <w:style w:type="character" w:styleId="Hyperlink">
    <w:name w:val="Hyperlink"/>
    <w:basedOn w:val="DefaultParagraphFont"/>
    <w:uiPriority w:val="99"/>
    <w:unhideWhenUsed/>
    <w:rsid w:val="009E6075"/>
    <w:rPr>
      <w:color w:val="467886" w:themeColor="hyperlink"/>
      <w:u w:val="single"/>
    </w:rPr>
  </w:style>
  <w:style w:type="character" w:styleId="UnresolvedMention">
    <w:name w:val="Unresolved Mention"/>
    <w:basedOn w:val="DefaultParagraphFont"/>
    <w:uiPriority w:val="99"/>
    <w:semiHidden/>
    <w:unhideWhenUsed/>
    <w:rsid w:val="009E6075"/>
    <w:rPr>
      <w:color w:val="605E5C"/>
      <w:shd w:val="clear" w:color="auto" w:fill="E1DFDD"/>
    </w:rPr>
  </w:style>
  <w:style w:type="paragraph" w:customStyle="1" w:styleId="Release">
    <w:name w:val="Release"/>
    <w:basedOn w:val="Normal"/>
    <w:link w:val="ReleaseChar"/>
    <w:autoRedefine/>
    <w:qFormat/>
    <w:rsid w:val="000006B5"/>
    <w:pPr>
      <w:keepNext/>
      <w:spacing w:before="120"/>
    </w:pPr>
    <w:rPr>
      <w:bCs/>
    </w:rPr>
  </w:style>
  <w:style w:type="character" w:customStyle="1" w:styleId="ReleaseChar">
    <w:name w:val="Release Char"/>
    <w:basedOn w:val="DefaultParagraphFont"/>
    <w:link w:val="Release"/>
    <w:rsid w:val="000006B5"/>
    <w:rPr>
      <w:rFonts w:ascii="Arial" w:hAnsi="Arial"/>
      <w:bCs/>
      <w:sz w:val="20"/>
    </w:rPr>
  </w:style>
  <w:style w:type="paragraph" w:customStyle="1" w:styleId="NotesMedia">
    <w:name w:val="Notes &amp; Media"/>
    <w:basedOn w:val="Normal"/>
    <w:link w:val="NotesMediaChar"/>
    <w:autoRedefine/>
    <w:qFormat/>
    <w:rsid w:val="00B53FAE"/>
    <w:pPr>
      <w:keepNext/>
    </w:pPr>
    <w:rPr>
      <w:bCs/>
      <w:sz w:val="18"/>
      <w:szCs w:val="20"/>
    </w:rPr>
  </w:style>
  <w:style w:type="character" w:customStyle="1" w:styleId="NotesMediaChar">
    <w:name w:val="Notes &amp; Media Char"/>
    <w:basedOn w:val="DefaultParagraphFont"/>
    <w:link w:val="NotesMedia"/>
    <w:rsid w:val="00B53FAE"/>
    <w:rPr>
      <w:rFonts w:ascii="Arial" w:hAnsi="Arial"/>
      <w:bCs/>
      <w:sz w:val="18"/>
      <w:szCs w:val="20"/>
    </w:rPr>
  </w:style>
  <w:style w:type="paragraph" w:customStyle="1" w:styleId="Ends">
    <w:name w:val="Ends"/>
    <w:basedOn w:val="Normal"/>
    <w:link w:val="EndsChar"/>
    <w:qFormat/>
    <w:rsid w:val="004162F1"/>
    <w:pPr>
      <w:spacing w:after="240"/>
    </w:pPr>
    <w:rPr>
      <w:b/>
      <w:bCs/>
      <w:szCs w:val="20"/>
    </w:rPr>
  </w:style>
  <w:style w:type="character" w:customStyle="1" w:styleId="EndsChar">
    <w:name w:val="Ends Char"/>
    <w:basedOn w:val="DefaultParagraphFont"/>
    <w:link w:val="Ends"/>
    <w:rsid w:val="004162F1"/>
    <w:rPr>
      <w:rFonts w:ascii="Arial" w:hAnsi="Arial"/>
      <w:b/>
      <w:bCs/>
      <w:sz w:val="20"/>
      <w:szCs w:val="20"/>
    </w:rPr>
  </w:style>
  <w:style w:type="paragraph" w:customStyle="1" w:styleId="PressRelease">
    <w:name w:val="Press Release"/>
    <w:basedOn w:val="Title"/>
    <w:link w:val="PressReleaseChar"/>
    <w:qFormat/>
    <w:rsid w:val="008359E5"/>
    <w:pPr>
      <w:jc w:val="center"/>
    </w:pPr>
  </w:style>
  <w:style w:type="character" w:customStyle="1" w:styleId="PressReleaseChar">
    <w:name w:val="Press Release Char"/>
    <w:basedOn w:val="TitleChar"/>
    <w:link w:val="PressRelease"/>
    <w:rsid w:val="008359E5"/>
    <w:rPr>
      <w:rFonts w:ascii="Arial" w:eastAsiaTheme="majorEastAsia" w:hAnsi="Arial" w:cstheme="majorBidi"/>
      <w:b/>
      <w:spacing w:val="-10"/>
      <w:kern w:val="28"/>
      <w:sz w:val="2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afrequencysolution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afrequencysolutions.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afrequencysolutions.com" TargetMode="External"/><Relationship Id="rId1" Type="http://schemas.openxmlformats.org/officeDocument/2006/relationships/hyperlink" Target="mailto:info@aafrequency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AAFS Headed Paper</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AAFS Headed Paper</dc:title>
  <dc:subject>AAFS Headed Paper</dc:subject>
  <dc:creator>Anke Allen</dc:creator>
  <cp:keywords/>
  <dc:description/>
  <cp:lastModifiedBy>Anke Allen</cp:lastModifiedBy>
  <cp:revision>13</cp:revision>
  <dcterms:created xsi:type="dcterms:W3CDTF">2026-11-06T07:37:00Z</dcterms:created>
  <dcterms:modified xsi:type="dcterms:W3CDTF">2026-11-06T08:05:00Z</dcterms:modified>
</cp:coreProperties>
</file>