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C97BCF4" w14:textId="787B0734" w:rsidR="00282E04" w:rsidRPr="003A20AB" w:rsidRDefault="00070036">
      <w:pPr>
        <w:tabs>
          <w:tab w:val="right" w:pos="9360"/>
        </w:tabs>
        <w:jc w:val="right"/>
        <w:rPr>
          <w:rFonts w:ascii="Arial" w:hAnsi="Arial" w:cs="Arial"/>
          <w:sz w:val="48"/>
          <w:lang w:val="en-GB"/>
        </w:rPr>
      </w:pPr>
      <w:r w:rsidRPr="003A20AB">
        <w:rPr>
          <w:rFonts w:ascii="Arial" w:hAnsi="Arial" w:cs="Arial"/>
          <w:noProof/>
          <w:lang w:val="en-GB"/>
        </w:rPr>
        <w:drawing>
          <wp:inline distT="0" distB="0" distL="0" distR="0" wp14:anchorId="044D067E" wp14:editId="0F818FEC">
            <wp:extent cx="1143000" cy="431800"/>
            <wp:effectExtent l="0" t="0" r="0" b="0"/>
            <wp:docPr id="1" name="Picture 1" descr="parker_bl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rker_black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82E04" w:rsidRPr="003A20AB">
        <w:rPr>
          <w:rFonts w:ascii="Arial" w:hAnsi="Arial" w:cs="Arial"/>
          <w:lang w:val="en-GB"/>
        </w:rPr>
        <w:tab/>
      </w:r>
      <w:r w:rsidR="00282E04" w:rsidRPr="003A20AB">
        <w:rPr>
          <w:rFonts w:ascii="Arial" w:hAnsi="Arial" w:cs="Arial"/>
          <w:position w:val="32"/>
          <w:sz w:val="48"/>
          <w:lang w:val="en-GB"/>
        </w:rPr>
        <w:t>News Release</w:t>
      </w:r>
    </w:p>
    <w:p w14:paraId="7438C251" w14:textId="77777777" w:rsidR="00282E04" w:rsidRPr="003A20AB" w:rsidRDefault="00282E04" w:rsidP="00F11957">
      <w:pPr>
        <w:tabs>
          <w:tab w:val="right" w:pos="9360"/>
        </w:tabs>
        <w:rPr>
          <w:rFonts w:ascii="Arial" w:hAnsi="Arial" w:cs="Arial"/>
          <w:sz w:val="20"/>
          <w:lang w:val="en-GB"/>
        </w:rPr>
      </w:pPr>
    </w:p>
    <w:p w14:paraId="4083984F" w14:textId="0346B2E9" w:rsidR="00282E04" w:rsidRPr="003A20AB" w:rsidRDefault="00282E04" w:rsidP="00F11957">
      <w:pPr>
        <w:tabs>
          <w:tab w:val="left" w:pos="1440"/>
          <w:tab w:val="left" w:pos="4680"/>
          <w:tab w:val="right" w:pos="9360"/>
        </w:tabs>
        <w:rPr>
          <w:rFonts w:ascii="Arial" w:hAnsi="Arial" w:cs="Arial"/>
          <w:sz w:val="20"/>
          <w:lang w:val="en-GB"/>
        </w:rPr>
      </w:pPr>
      <w:r w:rsidRPr="003A20AB">
        <w:rPr>
          <w:rFonts w:ascii="Arial" w:hAnsi="Arial" w:cs="Arial"/>
          <w:sz w:val="20"/>
          <w:lang w:val="en-GB"/>
        </w:rPr>
        <w:t>For Release:</w:t>
      </w:r>
      <w:r w:rsidRPr="003A20AB">
        <w:rPr>
          <w:rFonts w:ascii="Arial" w:hAnsi="Arial" w:cs="Arial"/>
          <w:sz w:val="20"/>
          <w:lang w:val="en-GB"/>
        </w:rPr>
        <w:tab/>
        <w:t>Immediately</w:t>
      </w:r>
    </w:p>
    <w:p w14:paraId="4A4A4FEA" w14:textId="77777777" w:rsidR="00F11957" w:rsidRPr="003A20AB" w:rsidRDefault="00F11957" w:rsidP="00F11957">
      <w:pPr>
        <w:tabs>
          <w:tab w:val="left" w:pos="1440"/>
          <w:tab w:val="left" w:pos="4680"/>
          <w:tab w:val="right" w:pos="9360"/>
        </w:tabs>
        <w:rPr>
          <w:rFonts w:ascii="Arial" w:hAnsi="Arial" w:cs="Arial"/>
          <w:sz w:val="20"/>
          <w:lang w:val="en-GB"/>
        </w:rPr>
      </w:pPr>
    </w:p>
    <w:p w14:paraId="11F8E998" w14:textId="385347E2" w:rsidR="00F11957" w:rsidRPr="003A20AB" w:rsidRDefault="00282E04" w:rsidP="00F11957">
      <w:pPr>
        <w:tabs>
          <w:tab w:val="left" w:pos="1440"/>
          <w:tab w:val="left" w:pos="4680"/>
          <w:tab w:val="right" w:pos="9360"/>
        </w:tabs>
        <w:rPr>
          <w:rFonts w:ascii="Arial" w:hAnsi="Arial" w:cs="Arial"/>
          <w:sz w:val="20"/>
          <w:lang w:val="en-GB"/>
        </w:rPr>
      </w:pPr>
      <w:r w:rsidRPr="003A20AB">
        <w:rPr>
          <w:rFonts w:ascii="Arial" w:hAnsi="Arial" w:cs="Arial"/>
          <w:sz w:val="20"/>
          <w:lang w:val="en-GB"/>
        </w:rPr>
        <w:t>Contact:</w:t>
      </w:r>
    </w:p>
    <w:p w14:paraId="7E747B5E" w14:textId="77777777" w:rsidR="00974457" w:rsidRPr="003A20AB" w:rsidRDefault="00974457" w:rsidP="00974457">
      <w:pPr>
        <w:rPr>
          <w:rFonts w:ascii="Arial" w:eastAsia="Arial" w:hAnsi="Arial" w:cs="Arial"/>
          <w:sz w:val="20"/>
        </w:rPr>
      </w:pPr>
      <w:r w:rsidRPr="003A20AB">
        <w:rPr>
          <w:rFonts w:ascii="Arial" w:eastAsia="Arial" w:hAnsi="Arial" w:cs="Arial"/>
          <w:sz w:val="20"/>
        </w:rPr>
        <w:t>Melanie French</w:t>
      </w:r>
    </w:p>
    <w:p w14:paraId="55ADCB92" w14:textId="77777777" w:rsidR="00974457" w:rsidRPr="003A20AB" w:rsidRDefault="00974457" w:rsidP="00974457">
      <w:pPr>
        <w:rPr>
          <w:rFonts w:ascii="Arial" w:eastAsia="Arial" w:hAnsi="Arial" w:cs="Arial"/>
          <w:sz w:val="20"/>
        </w:rPr>
      </w:pPr>
      <w:r w:rsidRPr="003A20AB">
        <w:rPr>
          <w:rFonts w:ascii="Arial" w:eastAsia="Arial" w:hAnsi="Arial" w:cs="Arial"/>
          <w:sz w:val="20"/>
        </w:rPr>
        <w:t>Marketing Communications Manager</w:t>
      </w:r>
    </w:p>
    <w:p w14:paraId="076774C9" w14:textId="77777777" w:rsidR="00974457" w:rsidRPr="003A20AB" w:rsidRDefault="00974457" w:rsidP="00974457">
      <w:pPr>
        <w:rPr>
          <w:rFonts w:ascii="Arial" w:eastAsia="Arial" w:hAnsi="Arial" w:cs="Arial"/>
          <w:sz w:val="20"/>
        </w:rPr>
      </w:pPr>
      <w:r w:rsidRPr="003A20AB">
        <w:rPr>
          <w:rFonts w:ascii="Arial" w:eastAsia="Arial" w:hAnsi="Arial" w:cs="Arial"/>
          <w:sz w:val="20"/>
        </w:rPr>
        <w:t>Phone +44 (0)1494 455432</w:t>
      </w:r>
    </w:p>
    <w:p w14:paraId="26F80735" w14:textId="77777777" w:rsidR="00974457" w:rsidRPr="003A20AB" w:rsidRDefault="00974457" w:rsidP="00974457">
      <w:pPr>
        <w:rPr>
          <w:rFonts w:ascii="Arial" w:eastAsia="Arial" w:hAnsi="Arial" w:cs="Arial"/>
          <w:sz w:val="20"/>
        </w:rPr>
      </w:pPr>
      <w:r w:rsidRPr="003A20AB">
        <w:rPr>
          <w:rFonts w:ascii="Arial" w:eastAsia="Arial" w:hAnsi="Arial" w:cs="Arial"/>
          <w:sz w:val="20"/>
        </w:rPr>
        <w:t xml:space="preserve">Email: </w:t>
      </w:r>
      <w:hyperlink r:id="rId8">
        <w:r w:rsidRPr="003A20AB">
          <w:rPr>
            <w:rFonts w:ascii="Arial" w:eastAsia="Arial" w:hAnsi="Arial" w:cs="Arial"/>
            <w:color w:val="0000FF"/>
            <w:sz w:val="20"/>
            <w:u w:val="single"/>
          </w:rPr>
          <w:t>mfrench@parker.com</w:t>
        </w:r>
      </w:hyperlink>
    </w:p>
    <w:p w14:paraId="14393AF9" w14:textId="77777777" w:rsidR="00974457" w:rsidRPr="003A20AB" w:rsidRDefault="00974457" w:rsidP="00974457">
      <w:pPr>
        <w:rPr>
          <w:rFonts w:ascii="Arial" w:eastAsia="Arial" w:hAnsi="Arial" w:cs="Arial"/>
        </w:rPr>
      </w:pPr>
    </w:p>
    <w:p w14:paraId="72981734" w14:textId="77777777" w:rsidR="00974457" w:rsidRPr="003A20AB" w:rsidRDefault="00974457" w:rsidP="00974457">
      <w:pPr>
        <w:tabs>
          <w:tab w:val="right" w:pos="9360"/>
        </w:tabs>
        <w:rPr>
          <w:rFonts w:ascii="Arial" w:eastAsia="Arial" w:hAnsi="Arial" w:cs="Arial"/>
        </w:rPr>
      </w:pPr>
    </w:p>
    <w:p w14:paraId="1C0F44EE" w14:textId="00E79711" w:rsidR="00F80A27" w:rsidRDefault="00F80A27" w:rsidP="003A20AB">
      <w:pPr>
        <w:jc w:val="center"/>
        <w:rPr>
          <w:rFonts w:ascii="Arial" w:eastAsia="Calibri" w:hAnsi="Arial" w:cs="Arial"/>
          <w:b/>
          <w:bCs/>
          <w:szCs w:val="24"/>
        </w:rPr>
      </w:pPr>
      <w:r w:rsidRPr="00F80A27">
        <w:rPr>
          <w:rFonts w:ascii="Arial" w:eastAsia="Calibri" w:hAnsi="Arial" w:cs="Arial"/>
          <w:b/>
          <w:bCs/>
          <w:szCs w:val="24"/>
        </w:rPr>
        <w:t>New Parker Chomerics 3.0 W/m·K Thermal Gap Filler Pad Provides Excellent Rebound and Reusability</w:t>
      </w:r>
    </w:p>
    <w:p w14:paraId="12578D70" w14:textId="77777777" w:rsidR="00F80A27" w:rsidRPr="003A20AB" w:rsidRDefault="00F80A27" w:rsidP="003A20AB">
      <w:pPr>
        <w:jc w:val="center"/>
        <w:rPr>
          <w:rFonts w:ascii="Arial" w:eastAsia="Calibri" w:hAnsi="Arial" w:cs="Arial"/>
          <w:b/>
          <w:szCs w:val="24"/>
          <w:lang w:val="en-GB"/>
        </w:rPr>
      </w:pPr>
    </w:p>
    <w:p w14:paraId="7ACD2CF7" w14:textId="77777777" w:rsidR="003A20AB" w:rsidRPr="003A20AB" w:rsidRDefault="003A20AB" w:rsidP="003A20AB">
      <w:pPr>
        <w:jc w:val="center"/>
        <w:rPr>
          <w:rFonts w:ascii="Arial" w:eastAsia="Calibri" w:hAnsi="Arial" w:cs="Arial"/>
          <w:i/>
          <w:iCs/>
          <w:szCs w:val="24"/>
          <w:lang w:val="en-GB"/>
        </w:rPr>
      </w:pPr>
      <w:r w:rsidRPr="003A20AB">
        <w:rPr>
          <w:rFonts w:ascii="Arial" w:eastAsia="Calibri" w:hAnsi="Arial" w:cs="Arial"/>
          <w:i/>
          <w:szCs w:val="24"/>
        </w:rPr>
        <w:t>THERM-A-GAP</w:t>
      </w:r>
      <w:r w:rsidRPr="003A20AB">
        <w:rPr>
          <w:rFonts w:ascii="Arial" w:eastAsia="Calibri" w:hAnsi="Arial" w:cs="Arial"/>
          <w:i/>
          <w:szCs w:val="24"/>
          <w:vertAlign w:val="superscript"/>
        </w:rPr>
        <w:t>®</w:t>
      </w:r>
      <w:r w:rsidRPr="003A20AB">
        <w:rPr>
          <w:rFonts w:ascii="Arial" w:eastAsia="Calibri" w:hAnsi="Arial" w:cs="Arial"/>
          <w:i/>
          <w:szCs w:val="24"/>
        </w:rPr>
        <w:t xml:space="preserve"> PAD 30RB maintains thermal performance even after repeated compression cycles</w:t>
      </w:r>
    </w:p>
    <w:p w14:paraId="2C4304BB" w14:textId="77777777" w:rsidR="003A20AB" w:rsidRPr="003A20AB" w:rsidRDefault="003A20AB" w:rsidP="003A20AB">
      <w:pPr>
        <w:spacing w:line="360" w:lineRule="auto"/>
        <w:jc w:val="center"/>
        <w:rPr>
          <w:rFonts w:ascii="Arial" w:eastAsia="Calibri" w:hAnsi="Arial" w:cs="Arial"/>
          <w:i/>
          <w:szCs w:val="24"/>
          <w:lang w:val="en-GB"/>
        </w:rPr>
      </w:pPr>
    </w:p>
    <w:p w14:paraId="7B5533BF" w14:textId="15595FD8" w:rsidR="003A20AB" w:rsidRPr="003A20AB" w:rsidRDefault="003A20AB" w:rsidP="003A20AB">
      <w:pPr>
        <w:jc w:val="center"/>
        <w:rPr>
          <w:rFonts w:ascii="Arial" w:eastAsia="Calibri" w:hAnsi="Arial" w:cs="Arial"/>
          <w:noProof/>
          <w:szCs w:val="24"/>
          <w:lang w:val="en-GB"/>
        </w:rPr>
      </w:pPr>
      <w:r w:rsidRPr="003A20AB">
        <w:rPr>
          <w:rFonts w:ascii="Arial" w:eastAsia="Calibri" w:hAnsi="Arial" w:cs="Arial"/>
          <w:noProof/>
          <w:szCs w:val="24"/>
          <w:lang w:val="en-GB"/>
        </w:rPr>
        <w:drawing>
          <wp:inline distT="0" distB="0" distL="0" distR="0" wp14:anchorId="00133141" wp14:editId="1F163C0A">
            <wp:extent cx="2622550" cy="2622550"/>
            <wp:effectExtent l="0" t="0" r="6350" b="6350"/>
            <wp:docPr id="114150299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2550" cy="262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60FD7">
        <w:rPr>
          <w:rFonts w:ascii="Arial" w:eastAsia="Calibri" w:hAnsi="Arial" w:cs="Arial"/>
          <w:noProof/>
          <w:szCs w:val="24"/>
          <w:lang w:val="en-GB"/>
        </w:rPr>
        <w:t xml:space="preserve"> </w:t>
      </w:r>
      <w:r w:rsidR="00260FD7">
        <w:rPr>
          <w:rFonts w:ascii="Arial" w:eastAsia="Calibri" w:hAnsi="Arial" w:cs="Arial"/>
          <w:noProof/>
          <w:szCs w:val="24"/>
          <w:lang w:val="en-GB"/>
        </w:rPr>
        <w:drawing>
          <wp:inline distT="0" distB="0" distL="0" distR="0" wp14:anchorId="20BEA6C8" wp14:editId="12A30D2E">
            <wp:extent cx="2600325" cy="2600325"/>
            <wp:effectExtent l="0" t="0" r="9525" b="9525"/>
            <wp:docPr id="20402668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0266868" name="Picture 2040266868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514B66" w14:textId="77777777" w:rsidR="003A20AB" w:rsidRPr="003A20AB" w:rsidRDefault="003A20AB" w:rsidP="003A20AB">
      <w:pPr>
        <w:rPr>
          <w:rFonts w:ascii="Arial" w:eastAsia="Calibri" w:hAnsi="Arial" w:cs="Arial"/>
          <w:szCs w:val="24"/>
          <w:lang w:val="en-GB"/>
        </w:rPr>
      </w:pPr>
    </w:p>
    <w:p w14:paraId="72C66A22" w14:textId="78645DC6" w:rsidR="003A20AB" w:rsidRPr="003A20AB" w:rsidRDefault="003A20AB" w:rsidP="003A20AB">
      <w:pPr>
        <w:tabs>
          <w:tab w:val="right" w:pos="9360"/>
        </w:tabs>
        <w:spacing w:line="360" w:lineRule="auto"/>
        <w:rPr>
          <w:rFonts w:ascii="Arial" w:eastAsia="Calibri" w:hAnsi="Arial" w:cs="Arial"/>
          <w:szCs w:val="24"/>
          <w:lang w:val="en-GB"/>
        </w:rPr>
      </w:pPr>
      <w:r w:rsidRPr="003A20AB">
        <w:rPr>
          <w:rFonts w:ascii="Arial" w:hAnsi="Arial" w:cs="Arial"/>
          <w:b/>
          <w:bCs/>
          <w:szCs w:val="24"/>
          <w:lang w:val="en-GB"/>
        </w:rPr>
        <w:t xml:space="preserve">High Wycombe, Bucks, UK, </w:t>
      </w:r>
      <w:r w:rsidR="00140DFA">
        <w:rPr>
          <w:rFonts w:ascii="Arial" w:hAnsi="Arial" w:cs="Arial"/>
          <w:b/>
          <w:bCs/>
          <w:szCs w:val="24"/>
          <w:lang w:val="en-GB"/>
        </w:rPr>
        <w:t>27</w:t>
      </w:r>
      <w:r w:rsidR="00140DFA" w:rsidRPr="00140DFA">
        <w:rPr>
          <w:rFonts w:ascii="Arial" w:hAnsi="Arial" w:cs="Arial"/>
          <w:b/>
          <w:bCs/>
          <w:szCs w:val="24"/>
          <w:vertAlign w:val="superscript"/>
          <w:lang w:val="en-GB"/>
        </w:rPr>
        <w:t>th</w:t>
      </w:r>
      <w:r w:rsidR="00140DFA">
        <w:rPr>
          <w:rFonts w:ascii="Arial" w:hAnsi="Arial" w:cs="Arial"/>
          <w:b/>
          <w:bCs/>
          <w:szCs w:val="24"/>
          <w:lang w:val="en-GB"/>
        </w:rPr>
        <w:t xml:space="preserve"> </w:t>
      </w:r>
      <w:r w:rsidRPr="003A20AB">
        <w:rPr>
          <w:rFonts w:ascii="Arial" w:hAnsi="Arial" w:cs="Arial"/>
          <w:b/>
          <w:bCs/>
          <w:szCs w:val="24"/>
          <w:lang w:val="en-GB"/>
        </w:rPr>
        <w:t>October 2026</w:t>
      </w:r>
      <w:r w:rsidRPr="003A20AB">
        <w:rPr>
          <w:rFonts w:ascii="Arial" w:hAnsi="Arial" w:cs="Arial"/>
          <w:szCs w:val="24"/>
          <w:lang w:val="en-GB"/>
        </w:rPr>
        <w:t xml:space="preserve"> – </w:t>
      </w:r>
      <w:r w:rsidRPr="003A20AB">
        <w:rPr>
          <w:rFonts w:ascii="Arial" w:eastAsia="Calibri" w:hAnsi="Arial" w:cs="Arial"/>
          <w:szCs w:val="24"/>
          <w:lang w:val="en-GB"/>
        </w:rPr>
        <w:t>The Chomerics Division of Parker Hannifin, is launching THERM-A-GAP</w:t>
      </w:r>
      <w:r w:rsidRPr="003A20AB">
        <w:rPr>
          <w:rFonts w:ascii="Arial" w:eastAsia="Calibri" w:hAnsi="Arial" w:cs="Arial"/>
          <w:szCs w:val="24"/>
          <w:vertAlign w:val="superscript"/>
          <w:lang w:val="en-GB"/>
        </w:rPr>
        <w:t>®</w:t>
      </w:r>
      <w:r w:rsidRPr="003A20AB">
        <w:rPr>
          <w:rFonts w:ascii="Arial" w:eastAsia="Calibri" w:hAnsi="Arial" w:cs="Arial"/>
          <w:szCs w:val="24"/>
          <w:lang w:val="en-GB"/>
        </w:rPr>
        <w:t xml:space="preserve"> PAD 30RB, a thermally conductive gap filler pad with excellent</w:t>
      </w:r>
      <w:r w:rsidR="006D2F05">
        <w:rPr>
          <w:rFonts w:ascii="Arial" w:eastAsia="Calibri" w:hAnsi="Arial" w:cs="Arial"/>
          <w:szCs w:val="24"/>
          <w:lang w:val="en-GB"/>
        </w:rPr>
        <w:t xml:space="preserve"> low compression force </w:t>
      </w:r>
      <w:r w:rsidRPr="003A20AB">
        <w:rPr>
          <w:rFonts w:ascii="Arial" w:eastAsia="Calibri" w:hAnsi="Arial" w:cs="Arial"/>
          <w:szCs w:val="24"/>
          <w:lang w:val="en-GB"/>
        </w:rPr>
        <w:t>conformability and rebound characteristics. Offering thermal conductivity of 3.0 W/m-K, users can compress and reapply the material multiple times with minimal loss of thickness while maintaining thermal performance.</w:t>
      </w:r>
    </w:p>
    <w:p w14:paraId="40E291A3" w14:textId="77777777" w:rsidR="003A20AB" w:rsidRPr="003A20AB" w:rsidRDefault="003A20AB" w:rsidP="003A20AB">
      <w:pPr>
        <w:tabs>
          <w:tab w:val="right" w:pos="9360"/>
        </w:tabs>
        <w:spacing w:line="360" w:lineRule="auto"/>
        <w:rPr>
          <w:rFonts w:ascii="Arial" w:eastAsia="Calibri" w:hAnsi="Arial" w:cs="Arial"/>
          <w:szCs w:val="24"/>
          <w:lang w:val="en-GB"/>
        </w:rPr>
      </w:pPr>
    </w:p>
    <w:p w14:paraId="4EF9FAA6" w14:textId="52879FFA" w:rsidR="003A20AB" w:rsidRPr="003A20AB" w:rsidRDefault="003A20AB" w:rsidP="003A20AB">
      <w:pPr>
        <w:tabs>
          <w:tab w:val="right" w:pos="9360"/>
        </w:tabs>
        <w:spacing w:line="360" w:lineRule="auto"/>
        <w:rPr>
          <w:rFonts w:ascii="Arial" w:eastAsia="Calibri" w:hAnsi="Arial" w:cs="Arial"/>
          <w:szCs w:val="24"/>
          <w:lang w:val="en-GB"/>
        </w:rPr>
      </w:pPr>
      <w:r w:rsidRPr="003A20AB">
        <w:rPr>
          <w:rFonts w:ascii="Arial" w:eastAsia="Calibri" w:hAnsi="Arial" w:cs="Arial"/>
          <w:szCs w:val="24"/>
          <w:lang w:val="en-GB"/>
        </w:rPr>
        <w:t>Designed to accommodate high stack-up tolerances, THERM-A-GAP</w:t>
      </w:r>
      <w:r w:rsidRPr="003A20AB">
        <w:rPr>
          <w:rFonts w:ascii="Arial" w:eastAsia="Calibri" w:hAnsi="Arial" w:cs="Arial"/>
          <w:szCs w:val="24"/>
          <w:vertAlign w:val="superscript"/>
          <w:lang w:val="en-GB"/>
        </w:rPr>
        <w:t>®</w:t>
      </w:r>
      <w:r w:rsidRPr="003A20AB">
        <w:rPr>
          <w:rFonts w:ascii="Arial" w:eastAsia="Calibri" w:hAnsi="Arial" w:cs="Arial"/>
          <w:szCs w:val="24"/>
          <w:lang w:val="en-GB"/>
        </w:rPr>
        <w:t xml:space="preserve"> PAD 30RB helps minimise compressive loads and absorb </w:t>
      </w:r>
      <w:r w:rsidR="006D2F05">
        <w:rPr>
          <w:rFonts w:ascii="Arial" w:eastAsia="Calibri" w:hAnsi="Arial" w:cs="Arial"/>
          <w:szCs w:val="24"/>
          <w:lang w:val="en-GB"/>
        </w:rPr>
        <w:t xml:space="preserve">mechanical </w:t>
      </w:r>
      <w:r w:rsidRPr="003A20AB">
        <w:rPr>
          <w:rFonts w:ascii="Arial" w:eastAsia="Calibri" w:hAnsi="Arial" w:cs="Arial"/>
          <w:szCs w:val="24"/>
          <w:lang w:val="en-GB"/>
        </w:rPr>
        <w:t>shock</w:t>
      </w:r>
      <w:r w:rsidR="006D2F05">
        <w:rPr>
          <w:rFonts w:ascii="Arial" w:eastAsia="Calibri" w:hAnsi="Arial" w:cs="Arial"/>
          <w:szCs w:val="24"/>
          <w:lang w:val="en-GB"/>
        </w:rPr>
        <w:t xml:space="preserve"> and vibration.</w:t>
      </w:r>
      <w:r w:rsidRPr="003A20AB">
        <w:rPr>
          <w:rFonts w:ascii="Arial" w:eastAsia="Calibri" w:hAnsi="Arial" w:cs="Arial"/>
          <w:szCs w:val="24"/>
          <w:lang w:val="en-GB"/>
        </w:rPr>
        <w:t xml:space="preserve"> </w:t>
      </w:r>
      <w:r w:rsidR="006D2F05">
        <w:rPr>
          <w:rFonts w:ascii="Arial" w:eastAsia="Calibri" w:hAnsi="Arial" w:cs="Arial"/>
          <w:szCs w:val="24"/>
          <w:lang w:val="en-GB"/>
        </w:rPr>
        <w:t xml:space="preserve">It is </w:t>
      </w:r>
      <w:r w:rsidRPr="003A20AB">
        <w:rPr>
          <w:rFonts w:ascii="Arial" w:eastAsia="Calibri" w:hAnsi="Arial" w:cs="Arial"/>
          <w:szCs w:val="24"/>
          <w:lang w:val="en-GB"/>
        </w:rPr>
        <w:t>ideal for applications where components require reliable thermal management and with more than one assembly cycle.</w:t>
      </w:r>
    </w:p>
    <w:p w14:paraId="67118360" w14:textId="77777777" w:rsidR="003A20AB" w:rsidRPr="003A20AB" w:rsidRDefault="003A20AB" w:rsidP="003A20AB">
      <w:pPr>
        <w:tabs>
          <w:tab w:val="right" w:pos="9360"/>
        </w:tabs>
        <w:spacing w:line="360" w:lineRule="auto"/>
        <w:rPr>
          <w:rFonts w:ascii="Arial" w:eastAsia="Calibri" w:hAnsi="Arial" w:cs="Arial"/>
          <w:szCs w:val="24"/>
          <w:lang w:val="en-GB"/>
        </w:rPr>
      </w:pPr>
    </w:p>
    <w:p w14:paraId="174ABC4B" w14:textId="77777777" w:rsidR="00DE221F" w:rsidRDefault="00DE221F" w:rsidP="003A20AB">
      <w:pPr>
        <w:tabs>
          <w:tab w:val="right" w:pos="9360"/>
        </w:tabs>
        <w:spacing w:line="360" w:lineRule="auto"/>
        <w:rPr>
          <w:rFonts w:ascii="Arial" w:eastAsia="Calibri" w:hAnsi="Arial" w:cs="Arial"/>
          <w:szCs w:val="24"/>
          <w:lang w:val="en-GB"/>
        </w:rPr>
      </w:pPr>
    </w:p>
    <w:p w14:paraId="3B28148D" w14:textId="77777777" w:rsidR="00DE221F" w:rsidRDefault="00DE221F" w:rsidP="003A20AB">
      <w:pPr>
        <w:tabs>
          <w:tab w:val="right" w:pos="9360"/>
        </w:tabs>
        <w:spacing w:line="360" w:lineRule="auto"/>
        <w:rPr>
          <w:rFonts w:ascii="Arial" w:eastAsia="Calibri" w:hAnsi="Arial" w:cs="Arial"/>
          <w:szCs w:val="24"/>
          <w:lang w:val="en-GB"/>
        </w:rPr>
      </w:pPr>
    </w:p>
    <w:p w14:paraId="25E9E83F" w14:textId="7ED0FFC1" w:rsidR="003A20AB" w:rsidRPr="003A20AB" w:rsidRDefault="006D2F05" w:rsidP="003A20AB">
      <w:pPr>
        <w:tabs>
          <w:tab w:val="right" w:pos="9360"/>
        </w:tabs>
        <w:spacing w:line="360" w:lineRule="auto"/>
        <w:rPr>
          <w:rFonts w:ascii="Arial" w:eastAsia="Calibri" w:hAnsi="Arial" w:cs="Arial"/>
          <w:szCs w:val="24"/>
          <w:lang w:val="en-GB"/>
        </w:rPr>
      </w:pPr>
      <w:r>
        <w:rPr>
          <w:rFonts w:ascii="Arial" w:eastAsia="Calibri" w:hAnsi="Arial" w:cs="Arial"/>
          <w:szCs w:val="24"/>
          <w:lang w:val="en-GB"/>
        </w:rPr>
        <w:t>A</w:t>
      </w:r>
      <w:r w:rsidR="003A20AB" w:rsidRPr="003A20AB">
        <w:rPr>
          <w:rFonts w:ascii="Arial" w:eastAsia="Calibri" w:hAnsi="Arial" w:cs="Arial"/>
          <w:szCs w:val="24"/>
          <w:lang w:val="en-GB"/>
        </w:rPr>
        <w:t xml:space="preserve">pplications for the new </w:t>
      </w:r>
      <w:r>
        <w:rPr>
          <w:rFonts w:ascii="Arial" w:eastAsia="Calibri" w:hAnsi="Arial" w:cs="Arial"/>
          <w:szCs w:val="24"/>
          <w:lang w:val="en-GB"/>
        </w:rPr>
        <w:t>material</w:t>
      </w:r>
      <w:r w:rsidR="003A20AB" w:rsidRPr="003A20AB">
        <w:rPr>
          <w:rFonts w:ascii="Arial" w:eastAsia="Calibri" w:hAnsi="Arial" w:cs="Arial"/>
          <w:szCs w:val="24"/>
          <w:lang w:val="en-GB"/>
        </w:rPr>
        <w:t xml:space="preserve"> include chipset testing, automotive electronics, telecommunications equipment, consumer electronics and computing devices including desktop PCs, laptops and servers.</w:t>
      </w:r>
    </w:p>
    <w:p w14:paraId="197F81B8" w14:textId="77777777" w:rsidR="003A20AB" w:rsidRPr="003A20AB" w:rsidRDefault="003A20AB" w:rsidP="003A20AB">
      <w:pPr>
        <w:tabs>
          <w:tab w:val="right" w:pos="9360"/>
        </w:tabs>
        <w:spacing w:line="360" w:lineRule="auto"/>
        <w:rPr>
          <w:rFonts w:ascii="Arial" w:eastAsia="Calibri" w:hAnsi="Arial" w:cs="Arial"/>
          <w:szCs w:val="24"/>
          <w:lang w:val="en-GB"/>
        </w:rPr>
      </w:pPr>
    </w:p>
    <w:p w14:paraId="4BA03899" w14:textId="3D90C4F9" w:rsidR="003A20AB" w:rsidRPr="003A20AB" w:rsidRDefault="003A20AB" w:rsidP="003A20AB">
      <w:pPr>
        <w:tabs>
          <w:tab w:val="right" w:pos="9360"/>
        </w:tabs>
        <w:spacing w:line="360" w:lineRule="auto"/>
        <w:rPr>
          <w:rFonts w:ascii="Arial" w:eastAsia="Calibri" w:hAnsi="Arial" w:cs="Arial"/>
          <w:szCs w:val="24"/>
          <w:lang w:val="en-GB"/>
        </w:rPr>
      </w:pPr>
      <w:r w:rsidRPr="003A20AB">
        <w:rPr>
          <w:rFonts w:ascii="Arial" w:eastAsia="Calibri" w:hAnsi="Arial" w:cs="Arial"/>
          <w:szCs w:val="24"/>
          <w:lang w:val="en-GB"/>
        </w:rPr>
        <w:t>THERM-A-GAP PAD</w:t>
      </w:r>
      <w:r w:rsidRPr="003A20AB">
        <w:rPr>
          <w:rFonts w:ascii="Arial" w:eastAsia="Calibri" w:hAnsi="Arial" w:cs="Arial"/>
          <w:szCs w:val="24"/>
          <w:vertAlign w:val="superscript"/>
          <w:lang w:val="en-GB"/>
        </w:rPr>
        <w:t>®</w:t>
      </w:r>
      <w:r w:rsidRPr="003A20AB">
        <w:rPr>
          <w:rFonts w:ascii="Arial" w:eastAsia="Calibri" w:hAnsi="Arial" w:cs="Arial"/>
          <w:szCs w:val="24"/>
          <w:lang w:val="en-GB"/>
        </w:rPr>
        <w:t xml:space="preserve"> 30RB is naturally tacky on both sides </w:t>
      </w:r>
      <w:r w:rsidR="006D2F05">
        <w:rPr>
          <w:rFonts w:ascii="Arial" w:eastAsia="Calibri" w:hAnsi="Arial" w:cs="Arial"/>
          <w:szCs w:val="24"/>
          <w:lang w:val="en-GB"/>
        </w:rPr>
        <w:t>allowing</w:t>
      </w:r>
      <w:r w:rsidRPr="003A20AB">
        <w:rPr>
          <w:rFonts w:ascii="Arial" w:eastAsia="Calibri" w:hAnsi="Arial" w:cs="Arial"/>
          <w:szCs w:val="24"/>
          <w:lang w:val="en-GB"/>
        </w:rPr>
        <w:t xml:space="preserve"> secure positioning during assembly. It is also available with one non-tacky surface</w:t>
      </w:r>
      <w:r w:rsidR="00146EA1">
        <w:rPr>
          <w:rFonts w:ascii="Arial" w:eastAsia="Calibri" w:hAnsi="Arial" w:cs="Arial"/>
          <w:szCs w:val="24"/>
          <w:lang w:val="en-GB"/>
        </w:rPr>
        <w:t>.</w:t>
      </w:r>
      <w:r w:rsidRPr="003A20AB">
        <w:rPr>
          <w:rFonts w:ascii="Arial" w:eastAsia="Calibri" w:hAnsi="Arial" w:cs="Arial"/>
          <w:szCs w:val="24"/>
          <w:lang w:val="en-GB"/>
        </w:rPr>
        <w:t xml:space="preserve"> </w:t>
      </w:r>
    </w:p>
    <w:p w14:paraId="5CA82DBB" w14:textId="77777777" w:rsidR="003A20AB" w:rsidRPr="003A20AB" w:rsidRDefault="003A20AB" w:rsidP="003A20AB">
      <w:pPr>
        <w:tabs>
          <w:tab w:val="right" w:pos="9360"/>
        </w:tabs>
        <w:spacing w:line="360" w:lineRule="auto"/>
        <w:rPr>
          <w:rFonts w:ascii="Arial" w:eastAsia="Calibri" w:hAnsi="Arial" w:cs="Arial"/>
          <w:szCs w:val="24"/>
          <w:lang w:val="en-GB"/>
        </w:rPr>
      </w:pPr>
    </w:p>
    <w:p w14:paraId="3AEF4B35" w14:textId="5ED8EE35" w:rsidR="003A20AB" w:rsidRPr="003A20AB" w:rsidRDefault="00146EA1" w:rsidP="003A20AB">
      <w:pPr>
        <w:tabs>
          <w:tab w:val="right" w:pos="9360"/>
        </w:tabs>
        <w:spacing w:line="360" w:lineRule="auto"/>
        <w:rPr>
          <w:rFonts w:ascii="Arial" w:eastAsia="Calibri" w:hAnsi="Arial" w:cs="Arial"/>
          <w:szCs w:val="24"/>
          <w:lang w:val="en-GB"/>
        </w:rPr>
      </w:pPr>
      <w:r>
        <w:rPr>
          <w:rFonts w:ascii="Arial" w:eastAsia="Calibri" w:hAnsi="Arial" w:cs="Arial"/>
          <w:szCs w:val="24"/>
          <w:lang w:val="en-GB"/>
        </w:rPr>
        <w:t>T</w:t>
      </w:r>
      <w:r w:rsidR="003A20AB" w:rsidRPr="003A20AB">
        <w:rPr>
          <w:rFonts w:ascii="Arial" w:eastAsia="Calibri" w:hAnsi="Arial" w:cs="Arial"/>
          <w:szCs w:val="24"/>
          <w:lang w:val="en-GB"/>
        </w:rPr>
        <w:t xml:space="preserve">hermal impedance </w:t>
      </w:r>
      <w:r>
        <w:rPr>
          <w:rFonts w:ascii="Arial" w:eastAsia="Calibri" w:hAnsi="Arial" w:cs="Arial"/>
          <w:szCs w:val="24"/>
          <w:lang w:val="en-GB"/>
        </w:rPr>
        <w:t>is</w:t>
      </w:r>
      <w:r w:rsidRPr="003A20AB">
        <w:rPr>
          <w:rFonts w:ascii="Arial" w:eastAsia="Calibri" w:hAnsi="Arial" w:cs="Arial"/>
          <w:szCs w:val="24"/>
          <w:lang w:val="en-GB"/>
        </w:rPr>
        <w:t xml:space="preserve"> </w:t>
      </w:r>
      <w:r w:rsidR="003A20AB" w:rsidRPr="003A20AB">
        <w:rPr>
          <w:rFonts w:ascii="Arial" w:eastAsia="Calibri" w:hAnsi="Arial" w:cs="Arial"/>
          <w:szCs w:val="24"/>
          <w:lang w:val="en-GB"/>
        </w:rPr>
        <w:t xml:space="preserve">2.9 °C-cm²/W, while electrical properties include dielectric strength of 0.02 kVac/mm (ASTM D149 test method) and volume resistivity of 10¹³ Ω-cm (ASTM D257). The RoHS-compliant material has an operating temperature range of -55°C to +200°C, carries a UL 94 flammability rating and </w:t>
      </w:r>
      <w:r>
        <w:rPr>
          <w:rFonts w:ascii="Arial" w:eastAsia="Calibri" w:hAnsi="Arial" w:cs="Arial"/>
          <w:szCs w:val="24"/>
          <w:lang w:val="en-GB"/>
        </w:rPr>
        <w:t>has</w:t>
      </w:r>
      <w:r w:rsidRPr="003A20AB">
        <w:rPr>
          <w:rFonts w:ascii="Arial" w:eastAsia="Calibri" w:hAnsi="Arial" w:cs="Arial"/>
          <w:szCs w:val="24"/>
          <w:lang w:val="en-GB"/>
        </w:rPr>
        <w:t xml:space="preserve"> </w:t>
      </w:r>
      <w:r w:rsidR="003A20AB" w:rsidRPr="003A20AB">
        <w:rPr>
          <w:rFonts w:ascii="Arial" w:eastAsia="Calibri" w:hAnsi="Arial" w:cs="Arial"/>
          <w:szCs w:val="24"/>
          <w:lang w:val="en-GB"/>
        </w:rPr>
        <w:t>a shelf life of 24 months.</w:t>
      </w:r>
    </w:p>
    <w:p w14:paraId="0924F5CB" w14:textId="77777777" w:rsidR="003A20AB" w:rsidRPr="003A20AB" w:rsidRDefault="003A20AB" w:rsidP="003A20AB">
      <w:pPr>
        <w:tabs>
          <w:tab w:val="right" w:pos="9360"/>
        </w:tabs>
        <w:spacing w:line="360" w:lineRule="auto"/>
        <w:rPr>
          <w:rFonts w:ascii="Arial" w:eastAsia="Calibri" w:hAnsi="Arial" w:cs="Arial"/>
          <w:szCs w:val="24"/>
          <w:lang w:val="en-GB"/>
        </w:rPr>
      </w:pPr>
    </w:p>
    <w:p w14:paraId="11524F25" w14:textId="5B5F4E75" w:rsidR="00146EA1" w:rsidRPr="003A20AB" w:rsidRDefault="00146EA1" w:rsidP="00146EA1">
      <w:pPr>
        <w:tabs>
          <w:tab w:val="right" w:pos="9360"/>
        </w:tabs>
        <w:spacing w:line="360" w:lineRule="auto"/>
        <w:rPr>
          <w:rFonts w:ascii="Arial" w:eastAsia="Calibri" w:hAnsi="Arial" w:cs="Arial"/>
          <w:szCs w:val="24"/>
          <w:lang w:val="en-GB"/>
        </w:rPr>
      </w:pPr>
      <w:r>
        <w:rPr>
          <w:rFonts w:ascii="Arial" w:eastAsia="Calibri" w:hAnsi="Arial" w:cs="Arial"/>
          <w:szCs w:val="24"/>
          <w:lang w:val="en-GB"/>
        </w:rPr>
        <w:t>Thicknesses</w:t>
      </w:r>
      <w:r w:rsidR="003A20AB" w:rsidRPr="003A20AB">
        <w:rPr>
          <w:rFonts w:ascii="Arial" w:eastAsia="Calibri" w:hAnsi="Arial" w:cs="Arial"/>
          <w:szCs w:val="24"/>
          <w:lang w:val="en-GB"/>
        </w:rPr>
        <w:t xml:space="preserve"> available </w:t>
      </w:r>
      <w:r>
        <w:rPr>
          <w:rFonts w:ascii="Arial" w:eastAsia="Calibri" w:hAnsi="Arial" w:cs="Arial"/>
          <w:szCs w:val="24"/>
          <w:lang w:val="en-GB"/>
        </w:rPr>
        <w:t>range</w:t>
      </w:r>
      <w:r w:rsidR="003A20AB" w:rsidRPr="003A20AB">
        <w:rPr>
          <w:rFonts w:ascii="Arial" w:eastAsia="Calibri" w:hAnsi="Arial" w:cs="Arial"/>
          <w:szCs w:val="24"/>
          <w:lang w:val="en-GB"/>
        </w:rPr>
        <w:t xml:space="preserve"> from 0.51 to 5.08 mm (in 0.254 mm increments) and</w:t>
      </w:r>
      <w:r w:rsidR="002C72DA">
        <w:rPr>
          <w:rFonts w:ascii="Arial" w:eastAsia="Calibri" w:hAnsi="Arial" w:cs="Arial"/>
          <w:szCs w:val="24"/>
          <w:lang w:val="en-GB"/>
        </w:rPr>
        <w:t xml:space="preserve"> the material</w:t>
      </w:r>
      <w:r w:rsidR="003A20AB" w:rsidRPr="003A20AB">
        <w:rPr>
          <w:rFonts w:ascii="Arial" w:eastAsia="Calibri" w:hAnsi="Arial" w:cs="Arial"/>
          <w:szCs w:val="24"/>
          <w:lang w:val="en-GB"/>
        </w:rPr>
        <w:t xml:space="preserve"> </w:t>
      </w:r>
      <w:r>
        <w:rPr>
          <w:rFonts w:ascii="Arial" w:eastAsia="Calibri" w:hAnsi="Arial" w:cs="Arial"/>
          <w:szCs w:val="24"/>
          <w:lang w:val="en-GB"/>
        </w:rPr>
        <w:t xml:space="preserve">is supplied </w:t>
      </w:r>
      <w:r w:rsidR="003A20AB" w:rsidRPr="003A20AB">
        <w:rPr>
          <w:rFonts w:ascii="Arial" w:eastAsia="Calibri" w:hAnsi="Arial" w:cs="Arial"/>
          <w:szCs w:val="24"/>
          <w:lang w:val="en-GB"/>
        </w:rPr>
        <w:t xml:space="preserve">in standard </w:t>
      </w:r>
      <w:r w:rsidRPr="003A20AB">
        <w:rPr>
          <w:rFonts w:ascii="Arial" w:eastAsia="Calibri" w:hAnsi="Arial" w:cs="Arial"/>
          <w:szCs w:val="24"/>
          <w:lang w:val="en-GB"/>
        </w:rPr>
        <w:t xml:space="preserve">228.6 x 228.6 mm </w:t>
      </w:r>
      <w:r w:rsidR="003A20AB" w:rsidRPr="003A20AB">
        <w:rPr>
          <w:rFonts w:ascii="Arial" w:eastAsia="Calibri" w:hAnsi="Arial" w:cs="Arial"/>
          <w:szCs w:val="24"/>
          <w:lang w:val="en-GB"/>
        </w:rPr>
        <w:t>sheets</w:t>
      </w:r>
      <w:r>
        <w:rPr>
          <w:rFonts w:ascii="Arial" w:eastAsia="Calibri" w:hAnsi="Arial" w:cs="Arial"/>
          <w:szCs w:val="24"/>
          <w:lang w:val="en-GB"/>
        </w:rPr>
        <w:t xml:space="preserve"> with</w:t>
      </w:r>
      <w:r w:rsidR="003A20AB" w:rsidRPr="003A20AB">
        <w:rPr>
          <w:rFonts w:ascii="Arial" w:eastAsia="Calibri" w:hAnsi="Arial" w:cs="Arial"/>
          <w:szCs w:val="24"/>
          <w:lang w:val="en-GB"/>
        </w:rPr>
        <w:t xml:space="preserve"> </w:t>
      </w:r>
      <w:r w:rsidR="002C72DA">
        <w:rPr>
          <w:rFonts w:ascii="Arial" w:eastAsia="Calibri" w:hAnsi="Arial" w:cs="Arial"/>
          <w:szCs w:val="24"/>
          <w:lang w:val="en-GB"/>
        </w:rPr>
        <w:t>c</w:t>
      </w:r>
      <w:r w:rsidRPr="003A20AB">
        <w:rPr>
          <w:rFonts w:ascii="Arial" w:eastAsia="Calibri" w:hAnsi="Arial" w:cs="Arial"/>
          <w:szCs w:val="24"/>
          <w:lang w:val="en-GB"/>
        </w:rPr>
        <w:t xml:space="preserve">ustom widths, lengths and die-cut parts </w:t>
      </w:r>
      <w:r>
        <w:rPr>
          <w:rFonts w:ascii="Arial" w:eastAsia="Calibri" w:hAnsi="Arial" w:cs="Arial"/>
          <w:szCs w:val="24"/>
          <w:lang w:val="en-GB"/>
        </w:rPr>
        <w:t>also available</w:t>
      </w:r>
      <w:r w:rsidRPr="003A20AB">
        <w:rPr>
          <w:rFonts w:ascii="Arial" w:eastAsia="Calibri" w:hAnsi="Arial" w:cs="Arial"/>
          <w:szCs w:val="24"/>
          <w:lang w:val="en-GB"/>
        </w:rPr>
        <w:t>.</w:t>
      </w:r>
    </w:p>
    <w:p w14:paraId="6AC928FC" w14:textId="1DB30AF2" w:rsidR="00146EA1" w:rsidRDefault="00146EA1" w:rsidP="003A20AB">
      <w:pPr>
        <w:tabs>
          <w:tab w:val="right" w:pos="9360"/>
        </w:tabs>
        <w:spacing w:line="360" w:lineRule="auto"/>
        <w:rPr>
          <w:rFonts w:ascii="Arial" w:eastAsia="Calibri" w:hAnsi="Arial" w:cs="Arial"/>
          <w:szCs w:val="24"/>
          <w:lang w:val="en-GB"/>
        </w:rPr>
      </w:pPr>
    </w:p>
    <w:p w14:paraId="3F65F114" w14:textId="46CE9A79" w:rsidR="002C72DA" w:rsidRPr="003A20AB" w:rsidRDefault="003A20AB" w:rsidP="003A20AB">
      <w:pPr>
        <w:tabs>
          <w:tab w:val="right" w:pos="9360"/>
        </w:tabs>
        <w:spacing w:line="360" w:lineRule="auto"/>
        <w:rPr>
          <w:rFonts w:ascii="Arial" w:eastAsia="Calibri" w:hAnsi="Arial" w:cs="Arial"/>
          <w:szCs w:val="24"/>
          <w:lang w:val="en-GB"/>
        </w:rPr>
      </w:pPr>
      <w:r w:rsidRPr="003A20AB">
        <w:rPr>
          <w:rFonts w:ascii="Arial" w:eastAsia="Calibri" w:hAnsi="Arial" w:cs="Arial"/>
          <w:szCs w:val="24"/>
          <w:lang w:val="en-GB"/>
        </w:rPr>
        <w:t>Carrier options include aluminium foil or Kapton</w:t>
      </w:r>
      <w:r w:rsidRPr="003A20AB">
        <w:rPr>
          <w:rFonts w:ascii="Arial" w:eastAsia="Calibri" w:hAnsi="Arial" w:cs="Arial"/>
          <w:szCs w:val="24"/>
          <w:vertAlign w:val="superscript"/>
          <w:lang w:val="en-GB"/>
        </w:rPr>
        <w:t>®</w:t>
      </w:r>
      <w:r w:rsidRPr="003A20AB">
        <w:rPr>
          <w:rFonts w:ascii="Arial" w:eastAsia="Calibri" w:hAnsi="Arial" w:cs="Arial"/>
          <w:szCs w:val="24"/>
          <w:lang w:val="en-GB"/>
        </w:rPr>
        <w:t>, with parts available with or without pressure-sensitive adhesive (aluminium foil carrier only).</w:t>
      </w:r>
      <w:r w:rsidR="00146EA1">
        <w:rPr>
          <w:rFonts w:ascii="Arial" w:eastAsia="Calibri" w:hAnsi="Arial" w:cs="Arial"/>
          <w:szCs w:val="24"/>
          <w:lang w:val="en-GB"/>
        </w:rPr>
        <w:t xml:space="preserve"> </w:t>
      </w:r>
    </w:p>
    <w:p w14:paraId="095D374C" w14:textId="77777777" w:rsidR="003A20AB" w:rsidRPr="003A20AB" w:rsidRDefault="003A20AB" w:rsidP="00B371A8">
      <w:pPr>
        <w:tabs>
          <w:tab w:val="right" w:pos="9360"/>
        </w:tabs>
        <w:spacing w:line="360" w:lineRule="auto"/>
        <w:rPr>
          <w:rFonts w:ascii="Arial" w:hAnsi="Arial" w:cs="Arial"/>
          <w:szCs w:val="24"/>
          <w:lang w:val="en-GB"/>
        </w:rPr>
      </w:pPr>
    </w:p>
    <w:p w14:paraId="581F1994" w14:textId="70E4999C" w:rsidR="003A20AB" w:rsidRPr="003A20AB" w:rsidRDefault="003A20AB" w:rsidP="003A20AB">
      <w:pPr>
        <w:tabs>
          <w:tab w:val="right" w:pos="9360"/>
        </w:tabs>
        <w:spacing w:line="360" w:lineRule="auto"/>
        <w:rPr>
          <w:rFonts w:ascii="Arial" w:hAnsi="Arial" w:cs="Arial"/>
          <w:b/>
          <w:szCs w:val="24"/>
          <w:lang w:val="en-GB"/>
        </w:rPr>
      </w:pPr>
      <w:r w:rsidRPr="003A20AB">
        <w:rPr>
          <w:rFonts w:ascii="Arial" w:eastAsia="Calibri" w:hAnsi="Arial" w:cs="Arial"/>
          <w:szCs w:val="24"/>
          <w:lang w:val="en-GB"/>
        </w:rPr>
        <w:t xml:space="preserve">Learn more about </w:t>
      </w:r>
      <w:r w:rsidRPr="003A20AB">
        <w:rPr>
          <w:rFonts w:ascii="Arial" w:eastAsia="Calibri" w:hAnsi="Arial" w:cs="Arial"/>
          <w:bCs/>
          <w:szCs w:val="24"/>
          <w:lang w:val="en-GB"/>
        </w:rPr>
        <w:t>THERM-A-GAP</w:t>
      </w:r>
      <w:r w:rsidRPr="003A20AB">
        <w:rPr>
          <w:rFonts w:ascii="Arial" w:eastAsia="Calibri" w:hAnsi="Arial" w:cs="Arial"/>
          <w:szCs w:val="24"/>
          <w:vertAlign w:val="superscript"/>
          <w:lang w:val="en-GB"/>
        </w:rPr>
        <w:t>®</w:t>
      </w:r>
      <w:r w:rsidRPr="003A20AB">
        <w:rPr>
          <w:rFonts w:ascii="Arial" w:eastAsia="Calibri" w:hAnsi="Arial" w:cs="Arial"/>
          <w:bCs/>
          <w:szCs w:val="24"/>
          <w:lang w:val="en-GB"/>
        </w:rPr>
        <w:t xml:space="preserve"> PAD 30RB</w:t>
      </w:r>
      <w:r w:rsidRPr="003A20AB">
        <w:rPr>
          <w:rFonts w:ascii="Arial" w:hAnsi="Arial" w:cs="Arial"/>
          <w:b/>
          <w:szCs w:val="24"/>
          <w:lang w:val="en-GB"/>
        </w:rPr>
        <w:t xml:space="preserve"> </w:t>
      </w:r>
      <w:r w:rsidRPr="003A20AB">
        <w:rPr>
          <w:rFonts w:ascii="Arial" w:eastAsia="Calibri" w:hAnsi="Arial" w:cs="Arial"/>
          <w:szCs w:val="24"/>
          <w:lang w:val="en-GB"/>
        </w:rPr>
        <w:t>at</w:t>
      </w:r>
      <w:r w:rsidR="00274C55">
        <w:rPr>
          <w:rFonts w:ascii="Arial" w:eastAsia="Calibri" w:hAnsi="Arial" w:cs="Arial"/>
          <w:szCs w:val="24"/>
          <w:lang w:val="en-GB"/>
        </w:rPr>
        <w:t xml:space="preserve"> </w:t>
      </w:r>
      <w:hyperlink r:id="rId11" w:history="1">
        <w:r w:rsidR="00274C55" w:rsidRPr="00F263A2">
          <w:rPr>
            <w:rStyle w:val="Hyperlink"/>
            <w:rFonts w:ascii="Arial" w:eastAsia="Calibri" w:hAnsi="Arial" w:cs="Arial"/>
            <w:szCs w:val="24"/>
            <w:lang w:val="en-GB"/>
          </w:rPr>
          <w:t>https://discover.parker.com/chomerics-pad30rb</w:t>
        </w:r>
      </w:hyperlink>
      <w:r w:rsidRPr="003A20AB">
        <w:rPr>
          <w:rFonts w:ascii="Arial" w:eastAsia="Calibri" w:hAnsi="Arial" w:cs="Arial"/>
          <w:szCs w:val="24"/>
          <w:lang w:val="en-GB"/>
        </w:rPr>
        <w:t xml:space="preserve"> .</w:t>
      </w:r>
    </w:p>
    <w:p w14:paraId="0890F001" w14:textId="77777777" w:rsidR="00304942" w:rsidRDefault="00304942" w:rsidP="00304942">
      <w:pPr>
        <w:tabs>
          <w:tab w:val="right" w:pos="9360"/>
        </w:tabs>
        <w:rPr>
          <w:rFonts w:ascii="Arial" w:eastAsia="Helvetica Neue" w:hAnsi="Arial" w:cs="Arial"/>
          <w:szCs w:val="24"/>
          <w:lang w:val="en-GB"/>
        </w:rPr>
      </w:pPr>
    </w:p>
    <w:p w14:paraId="169CBA01" w14:textId="77777777" w:rsidR="00DE221F" w:rsidRPr="003A20AB" w:rsidRDefault="00DE221F" w:rsidP="00304942">
      <w:pPr>
        <w:tabs>
          <w:tab w:val="right" w:pos="9360"/>
        </w:tabs>
        <w:rPr>
          <w:rFonts w:ascii="Arial" w:eastAsia="Helvetica Neue" w:hAnsi="Arial" w:cs="Arial"/>
          <w:szCs w:val="24"/>
          <w:lang w:val="en-GB"/>
        </w:rPr>
      </w:pPr>
    </w:p>
    <w:p w14:paraId="7C7B71ED" w14:textId="77777777" w:rsidR="00D70998" w:rsidRPr="003A20AB" w:rsidRDefault="00D70998" w:rsidP="00F11957">
      <w:pPr>
        <w:rPr>
          <w:rFonts w:ascii="Arial" w:eastAsia="Calibri" w:hAnsi="Arial" w:cs="Arial"/>
          <w:lang w:val="en-GB"/>
        </w:rPr>
      </w:pPr>
    </w:p>
    <w:p w14:paraId="5602BCF4" w14:textId="77777777" w:rsidR="00DE221F" w:rsidRDefault="00DE221F" w:rsidP="00F11957">
      <w:pPr>
        <w:autoSpaceDE w:val="0"/>
        <w:autoSpaceDN w:val="0"/>
        <w:adjustRightInd w:val="0"/>
        <w:jc w:val="center"/>
        <w:rPr>
          <w:rFonts w:ascii="Arial" w:hAnsi="Arial" w:cs="Arial"/>
          <w:lang w:val="en-GB"/>
        </w:rPr>
      </w:pPr>
    </w:p>
    <w:p w14:paraId="09933782" w14:textId="5FD052BB" w:rsidR="00D70998" w:rsidRPr="003A20AB" w:rsidRDefault="00D70998" w:rsidP="00F11957">
      <w:pPr>
        <w:autoSpaceDE w:val="0"/>
        <w:autoSpaceDN w:val="0"/>
        <w:adjustRightInd w:val="0"/>
        <w:jc w:val="center"/>
        <w:rPr>
          <w:rFonts w:ascii="Arial" w:hAnsi="Arial" w:cs="Arial"/>
          <w:lang w:val="en-GB"/>
        </w:rPr>
      </w:pPr>
      <w:r w:rsidRPr="003A20AB">
        <w:rPr>
          <w:rFonts w:ascii="Arial" w:hAnsi="Arial" w:cs="Arial"/>
          <w:lang w:val="en-GB"/>
        </w:rPr>
        <w:t>###</w:t>
      </w:r>
    </w:p>
    <w:p w14:paraId="0A9D92CF" w14:textId="77777777" w:rsidR="00F11957" w:rsidRPr="003A20AB" w:rsidRDefault="00F11957" w:rsidP="00F11957">
      <w:pPr>
        <w:rPr>
          <w:rFonts w:ascii="Arial" w:eastAsia="Calibri" w:hAnsi="Arial" w:cs="Arial"/>
          <w:lang w:val="en-GB"/>
        </w:rPr>
      </w:pPr>
    </w:p>
    <w:p w14:paraId="1C1C49EF" w14:textId="17D88184" w:rsidR="00BA7C32" w:rsidRPr="003A20AB" w:rsidRDefault="003A20AB" w:rsidP="00974457">
      <w:pPr>
        <w:rPr>
          <w:rFonts w:ascii="Arial" w:eastAsia="Arial" w:hAnsi="Arial" w:cs="Arial"/>
        </w:rPr>
      </w:pPr>
      <w:r w:rsidRPr="003A20AB">
        <w:rPr>
          <w:rFonts w:ascii="Arial" w:eastAsia="Arial" w:hAnsi="Arial" w:cs="Arial"/>
          <w:b/>
        </w:rPr>
        <w:t>October</w:t>
      </w:r>
      <w:r w:rsidR="00974457" w:rsidRPr="003A20AB">
        <w:rPr>
          <w:rFonts w:ascii="Arial" w:eastAsia="Arial" w:hAnsi="Arial" w:cs="Arial"/>
          <w:b/>
        </w:rPr>
        <w:t xml:space="preserve"> 202</w:t>
      </w:r>
      <w:r w:rsidR="00E70C94" w:rsidRPr="003A20AB">
        <w:rPr>
          <w:rFonts w:ascii="Arial" w:eastAsia="Arial" w:hAnsi="Arial" w:cs="Arial"/>
          <w:b/>
        </w:rPr>
        <w:t>6</w:t>
      </w:r>
      <w:r w:rsidR="00974457" w:rsidRPr="003A20AB">
        <w:rPr>
          <w:rFonts w:ascii="Arial" w:eastAsia="Arial" w:hAnsi="Arial" w:cs="Arial"/>
          <w:b/>
        </w:rPr>
        <w:tab/>
      </w:r>
      <w:r w:rsidR="00974457" w:rsidRPr="003A20AB">
        <w:rPr>
          <w:rFonts w:ascii="Arial" w:eastAsia="Arial" w:hAnsi="Arial" w:cs="Arial"/>
          <w:b/>
        </w:rPr>
        <w:tab/>
      </w:r>
      <w:r w:rsidR="00974457" w:rsidRPr="003A20AB">
        <w:rPr>
          <w:rFonts w:ascii="Arial" w:eastAsia="Arial" w:hAnsi="Arial" w:cs="Arial"/>
          <w:b/>
        </w:rPr>
        <w:tab/>
      </w:r>
      <w:r w:rsidR="00974457" w:rsidRPr="003A20AB">
        <w:rPr>
          <w:rFonts w:ascii="Arial" w:eastAsia="Arial" w:hAnsi="Arial" w:cs="Arial"/>
          <w:b/>
        </w:rPr>
        <w:tab/>
      </w:r>
      <w:r w:rsidR="00974457" w:rsidRPr="003A20AB">
        <w:rPr>
          <w:rFonts w:ascii="Arial" w:eastAsia="Arial" w:hAnsi="Arial" w:cs="Arial"/>
          <w:b/>
        </w:rPr>
        <w:tab/>
      </w:r>
      <w:r w:rsidR="00974457" w:rsidRPr="003A20AB">
        <w:rPr>
          <w:rFonts w:ascii="Arial" w:eastAsia="Arial" w:hAnsi="Arial" w:cs="Arial"/>
          <w:b/>
        </w:rPr>
        <w:tab/>
        <w:t>Ref: PAREU1</w:t>
      </w:r>
      <w:r w:rsidR="00E70C94" w:rsidRPr="003A20AB">
        <w:rPr>
          <w:rFonts w:ascii="Arial" w:eastAsia="Arial" w:hAnsi="Arial" w:cs="Arial"/>
          <w:b/>
        </w:rPr>
        <w:t>1</w:t>
      </w:r>
      <w:r w:rsidR="00082343" w:rsidRPr="003A20AB">
        <w:rPr>
          <w:rFonts w:ascii="Arial" w:eastAsia="Arial" w:hAnsi="Arial" w:cs="Arial"/>
          <w:b/>
        </w:rPr>
        <w:t>6</w:t>
      </w:r>
      <w:r w:rsidRPr="003A20AB">
        <w:rPr>
          <w:rFonts w:ascii="Arial" w:eastAsia="Arial" w:hAnsi="Arial" w:cs="Arial"/>
          <w:b/>
        </w:rPr>
        <w:t>8</w:t>
      </w:r>
      <w:r w:rsidR="00974457" w:rsidRPr="003A20AB">
        <w:rPr>
          <w:rFonts w:ascii="Arial" w:eastAsia="Arial" w:hAnsi="Arial" w:cs="Arial"/>
          <w:b/>
        </w:rPr>
        <w:t>/</w:t>
      </w:r>
      <w:r w:rsidR="00E70C94" w:rsidRPr="003A20AB">
        <w:rPr>
          <w:rFonts w:ascii="Arial" w:eastAsia="Arial" w:hAnsi="Arial" w:cs="Arial"/>
          <w:b/>
        </w:rPr>
        <w:t>D</w:t>
      </w:r>
      <w:r w:rsidR="00974457" w:rsidRPr="003A20AB">
        <w:rPr>
          <w:rFonts w:ascii="Arial" w:eastAsia="Arial" w:hAnsi="Arial" w:cs="Arial"/>
          <w:b/>
        </w:rPr>
        <w:t>/ENG</w:t>
      </w:r>
    </w:p>
    <w:sectPr w:rsidR="00BA7C32" w:rsidRPr="003A20AB" w:rsidSect="00F95FF5">
      <w:pgSz w:w="11900" w:h="16840" w:code="9"/>
      <w:pgMar w:top="720" w:right="1440" w:bottom="1440" w:left="1440" w:header="0" w:footer="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">
    <w:altName w:val="Sylfae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panose1 w:val="02000503000000020004"/>
    <w:charset w:val="00"/>
    <w:family w:val="auto"/>
    <w:notTrueType/>
    <w:pitch w:val="variable"/>
    <w:sig w:usb0="E50002FF" w:usb1="500079DB" w:usb2="00000010" w:usb3="00000000" w:csb0="00000001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36D"/>
    <w:rsid w:val="00070036"/>
    <w:rsid w:val="00082343"/>
    <w:rsid w:val="000825F1"/>
    <w:rsid w:val="000864FC"/>
    <w:rsid w:val="00095A8B"/>
    <w:rsid w:val="000A58B9"/>
    <w:rsid w:val="000C6EB1"/>
    <w:rsid w:val="00114ACC"/>
    <w:rsid w:val="001250B5"/>
    <w:rsid w:val="00140DFA"/>
    <w:rsid w:val="00146EA1"/>
    <w:rsid w:val="00151638"/>
    <w:rsid w:val="001578AD"/>
    <w:rsid w:val="001B0AC1"/>
    <w:rsid w:val="001D5AF0"/>
    <w:rsid w:val="00201178"/>
    <w:rsid w:val="00244296"/>
    <w:rsid w:val="00260FD7"/>
    <w:rsid w:val="00261D18"/>
    <w:rsid w:val="00274C55"/>
    <w:rsid w:val="00282E04"/>
    <w:rsid w:val="002C72DA"/>
    <w:rsid w:val="002F4CE6"/>
    <w:rsid w:val="00304942"/>
    <w:rsid w:val="0034390C"/>
    <w:rsid w:val="0037019B"/>
    <w:rsid w:val="003A2049"/>
    <w:rsid w:val="003A20AB"/>
    <w:rsid w:val="003D2992"/>
    <w:rsid w:val="003D44B5"/>
    <w:rsid w:val="003F401A"/>
    <w:rsid w:val="00410366"/>
    <w:rsid w:val="00430961"/>
    <w:rsid w:val="00492DDC"/>
    <w:rsid w:val="004A43DF"/>
    <w:rsid w:val="004D0A13"/>
    <w:rsid w:val="00505ED5"/>
    <w:rsid w:val="005313F1"/>
    <w:rsid w:val="005A7F8E"/>
    <w:rsid w:val="005D45FB"/>
    <w:rsid w:val="006110A6"/>
    <w:rsid w:val="0066774E"/>
    <w:rsid w:val="006D2F05"/>
    <w:rsid w:val="00707421"/>
    <w:rsid w:val="007305FC"/>
    <w:rsid w:val="00735400"/>
    <w:rsid w:val="0075482E"/>
    <w:rsid w:val="007928AA"/>
    <w:rsid w:val="00807F66"/>
    <w:rsid w:val="00817249"/>
    <w:rsid w:val="00823089"/>
    <w:rsid w:val="00826960"/>
    <w:rsid w:val="0087485A"/>
    <w:rsid w:val="00880647"/>
    <w:rsid w:val="008A0944"/>
    <w:rsid w:val="008D3A3C"/>
    <w:rsid w:val="008D5378"/>
    <w:rsid w:val="00912080"/>
    <w:rsid w:val="00937055"/>
    <w:rsid w:val="00974457"/>
    <w:rsid w:val="00987192"/>
    <w:rsid w:val="00A15058"/>
    <w:rsid w:val="00A242F5"/>
    <w:rsid w:val="00A80373"/>
    <w:rsid w:val="00AE7E9C"/>
    <w:rsid w:val="00B371A8"/>
    <w:rsid w:val="00B52BA1"/>
    <w:rsid w:val="00B535C7"/>
    <w:rsid w:val="00B71125"/>
    <w:rsid w:val="00B87806"/>
    <w:rsid w:val="00B9614E"/>
    <w:rsid w:val="00BA7C32"/>
    <w:rsid w:val="00C0039C"/>
    <w:rsid w:val="00C5458A"/>
    <w:rsid w:val="00C63337"/>
    <w:rsid w:val="00C70EBD"/>
    <w:rsid w:val="00C95F9E"/>
    <w:rsid w:val="00CD0434"/>
    <w:rsid w:val="00D50343"/>
    <w:rsid w:val="00D60417"/>
    <w:rsid w:val="00D63099"/>
    <w:rsid w:val="00D70998"/>
    <w:rsid w:val="00D72812"/>
    <w:rsid w:val="00DB106E"/>
    <w:rsid w:val="00DE221F"/>
    <w:rsid w:val="00E10881"/>
    <w:rsid w:val="00E66C4F"/>
    <w:rsid w:val="00E70C94"/>
    <w:rsid w:val="00F11957"/>
    <w:rsid w:val="00F53DC0"/>
    <w:rsid w:val="00F64084"/>
    <w:rsid w:val="00F80A27"/>
    <w:rsid w:val="00F92439"/>
    <w:rsid w:val="00F95FF5"/>
    <w:rsid w:val="00FB4710"/>
    <w:rsid w:val="00FF436D"/>
    <w:rsid w:val="00FF4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6051306E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spacing w:before="10" w:after="10" w:line="480" w:lineRule="auto"/>
      <w:outlineLvl w:val="0"/>
    </w:pPr>
    <w:rPr>
      <w:rFonts w:ascii="Helvetica" w:eastAsia="Times New Roman" w:hAnsi="Helvetica"/>
      <w:b/>
      <w:sz w:val="28"/>
    </w:rPr>
  </w:style>
  <w:style w:type="paragraph" w:styleId="Heading2">
    <w:name w:val="heading 2"/>
    <w:basedOn w:val="Normal"/>
    <w:next w:val="Normal"/>
    <w:qFormat/>
    <w:pPr>
      <w:keepNext/>
      <w:spacing w:line="480" w:lineRule="auto"/>
      <w:outlineLvl w:val="1"/>
    </w:pPr>
    <w:rPr>
      <w:rFonts w:ascii="Helvetica" w:eastAsia="Times New Roman" w:hAnsi="Helvetica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tes">
    <w:name w:val="Notes"/>
    <w:basedOn w:val="Heading2"/>
    <w:pPr>
      <w:keepNext w:val="0"/>
      <w:pageBreakBefore/>
      <w:suppressAutoHyphens/>
    </w:pPr>
    <w:rPr>
      <w:b w:val="0"/>
    </w:rPr>
  </w:style>
  <w:style w:type="character" w:styleId="Hyperlink">
    <w:name w:val="Hyperlink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rsid w:val="00F1195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14ACC"/>
    <w:rPr>
      <w:rFonts w:ascii="Times New Roman" w:hAnsi="Times New Roman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114ACC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70C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</w:style>
  <w:style w:type="paragraph" w:styleId="Revision">
    <w:name w:val="Revision"/>
    <w:hidden/>
    <w:uiPriority w:val="99"/>
    <w:semiHidden/>
    <w:rsid w:val="006D2F05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305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french@parker.com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iscover.parker.com/chomerics-pad30rb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3.jpeg"/><Relationship Id="rId4" Type="http://schemas.openxmlformats.org/officeDocument/2006/relationships/styles" Target="style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e94a5fe-0928-4970-a6b3-4db040576c06">
      <Terms xmlns="http://schemas.microsoft.com/office/infopath/2007/PartnerControls"/>
    </lcf76f155ced4ddcb4097134ff3c332f>
    <TaxCatchAll xmlns="c63b58e4-a642-40e4-9208-b1e120f99a0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39E8074F2154408A1ADF51FEACAD84" ma:contentTypeVersion="11" ma:contentTypeDescription="Create a new document." ma:contentTypeScope="" ma:versionID="90dce734b3805dc378fec85a4621753f">
  <xsd:schema xmlns:xsd="http://www.w3.org/2001/XMLSchema" xmlns:xs="http://www.w3.org/2001/XMLSchema" xmlns:p="http://schemas.microsoft.com/office/2006/metadata/properties" xmlns:ns2="5e94a5fe-0928-4970-a6b3-4db040576c06" xmlns:ns3="c63b58e4-a642-40e4-9208-b1e120f99a05" targetNamespace="http://schemas.microsoft.com/office/2006/metadata/properties" ma:root="true" ma:fieldsID="b7db95f84db27c134191a708023be386" ns2:_="" ns3:_="">
    <xsd:import namespace="5e94a5fe-0928-4970-a6b3-4db040576c06"/>
    <xsd:import namespace="c63b58e4-a642-40e4-9208-b1e120f99a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94a5fe-0928-4970-a6b3-4db040576c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f40419a-c8bf-44b9-853b-31ff631457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3b58e4-a642-40e4-9208-b1e120f99a0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1e1ca1d-0733-4172-a2ab-33e9832e4d53}" ma:internalName="TaxCatchAll" ma:showField="CatchAllData" ma:web="c63b58e4-a642-40e4-9208-b1e120f99a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3E3CFCD-5E39-4ADA-9775-8643BAABEC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E67413B-0B56-4F8B-AD79-37BE9209704F}">
  <ds:schemaRefs>
    <ds:schemaRef ds:uri="http://schemas.microsoft.com/office/2006/metadata/properties"/>
    <ds:schemaRef ds:uri="http://schemas.microsoft.com/office/infopath/2007/PartnerControls"/>
    <ds:schemaRef ds:uri="5e94a5fe-0928-4970-a6b3-4db040576c06"/>
    <ds:schemaRef ds:uri="c63b58e4-a642-40e4-9208-b1e120f99a05"/>
  </ds:schemaRefs>
</ds:datastoreItem>
</file>

<file path=customXml/itemProps3.xml><?xml version="1.0" encoding="utf-8"?>
<ds:datastoreItem xmlns:ds="http://schemas.openxmlformats.org/officeDocument/2006/customXml" ds:itemID="{FCF2E18D-79E6-41B8-BC6B-099F7C29D7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94a5fe-0928-4970-a6b3-4db040576c06"/>
    <ds:schemaRef ds:uri="c63b58e4-a642-40e4-9208-b1e120f99a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d5b0df5d-04ba-4283-89eb-891002b458b8}" enabled="1" method="Privileged" siteId="{b5da5f35-6442-4f5a-9622-92ec6a53512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299</Words>
  <Characters>1878</Characters>
  <Application>Microsoft Office Word</Application>
  <DocSecurity>0</DocSecurity>
  <Lines>62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Parker Hannifin</Company>
  <LinksUpToDate>false</LinksUpToDate>
  <CharactersWithSpaces>2168</CharactersWithSpaces>
  <SharedDoc>false</SharedDoc>
  <HLinks>
    <vt:vector size="6" baseType="variant">
      <vt:variant>
        <vt:i4>1048631</vt:i4>
      </vt:variant>
      <vt:variant>
        <vt:i4>2048</vt:i4>
      </vt:variant>
      <vt:variant>
        <vt:i4>1025</vt:i4>
      </vt:variant>
      <vt:variant>
        <vt:i4>1</vt:i4>
      </vt:variant>
      <vt:variant>
        <vt:lpwstr>parker_black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David Grager</dc:creator>
  <cp:keywords/>
  <cp:lastModifiedBy>Simon Krelle</cp:lastModifiedBy>
  <cp:revision>22</cp:revision>
  <cp:lastPrinted>2017-03-07T15:29:00Z</cp:lastPrinted>
  <dcterms:created xsi:type="dcterms:W3CDTF">2026-10-12T09:54:00Z</dcterms:created>
  <dcterms:modified xsi:type="dcterms:W3CDTF">2026-11-05T17:03:00Z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b905f92345a805375f4ba799d17070ae74613795a21d38c271bb58c1f0b32308</vt:lpwstr>
  </property>
  <property fmtid="{D5CDD505-2E9C-101B-9397-08002B2CF9AE}" pid="3" name="ContentTypeId">
    <vt:lpwstr>0x0101004139E8074F2154408A1ADF51FEACAD84</vt:lpwstr>
  </property>
  <property fmtid="{D5CDD505-2E9C-101B-9397-08002B2CF9AE}" pid="4" name="MediaServiceImageTags">
    <vt:lpwstr/>
  </property>
</Properties>
</file>