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C172E" w14:textId="77777777" w:rsidR="00385BEB" w:rsidRPr="001F5128" w:rsidRDefault="001F5128" w:rsidP="00FE1E19">
      <w:pPr>
        <w:pStyle w:val="Titel"/>
      </w:pPr>
      <w:r w:rsidRPr="001F5128">
        <w:t>Press Release</w:t>
      </w:r>
    </w:p>
    <w:p w14:paraId="79D54A33" w14:textId="55759DC6" w:rsidR="00E77369" w:rsidRDefault="00E77369" w:rsidP="00E77369">
      <w:bookmarkStart w:id="0" w:name="Author"/>
      <w:bookmarkStart w:id="1" w:name="Enclosures"/>
      <w:bookmarkEnd w:id="0"/>
      <w:bookmarkEnd w:id="1"/>
      <w:r w:rsidRPr="00E77369">
        <w:rPr>
          <w:b/>
          <w:sz w:val="24"/>
        </w:rPr>
        <w:t xml:space="preserve">Phoenix Contact at electronica 2026: “Connect what matters” – effective connections for the </w:t>
      </w:r>
      <w:proofErr w:type="gramStart"/>
      <w:r w:rsidRPr="00E77369">
        <w:rPr>
          <w:b/>
          <w:sz w:val="24"/>
        </w:rPr>
        <w:t>All Electric</w:t>
      </w:r>
      <w:proofErr w:type="gramEnd"/>
      <w:r w:rsidRPr="00E77369">
        <w:rPr>
          <w:b/>
          <w:sz w:val="24"/>
        </w:rPr>
        <w:t xml:space="preserve"> Society</w:t>
      </w:r>
      <w:r>
        <w:rPr>
          <w:b/>
          <w:sz w:val="24"/>
        </w:rPr>
        <w:br/>
      </w:r>
      <w:r>
        <w:rPr>
          <w:b/>
          <w:sz w:val="24"/>
        </w:rPr>
        <w:br/>
      </w:r>
      <w:r>
        <w:t xml:space="preserve">(09/26) </w:t>
      </w:r>
      <w:r>
        <w:t xml:space="preserve">Under the slogan “Connect what matters”, Phoenix Contact will showcase technologies and solutions for the electrical and digital world of tomorrow at electronica 2026 in Munich from November 10 to 13. The focus is on high-performance connections for power, data, and signals. They lay the foundation for electrification, digitalization, and more efficient processes in industry, infrastructure, and mobility, thereby making an important contribution to the overarching topic of “Empowering the </w:t>
      </w:r>
      <w:proofErr w:type="gramStart"/>
      <w:r>
        <w:t>All Electric</w:t>
      </w:r>
      <w:proofErr w:type="gramEnd"/>
      <w:r>
        <w:t xml:space="preserve"> Society”.</w:t>
      </w:r>
    </w:p>
    <w:p w14:paraId="068C8F93" w14:textId="77777777" w:rsidR="00E77369" w:rsidRDefault="00E77369" w:rsidP="00E77369"/>
    <w:p w14:paraId="596CB66B" w14:textId="77777777" w:rsidR="00E77369" w:rsidRDefault="00E77369" w:rsidP="00E77369">
      <w:r>
        <w:t>High-performance and reliable connections are needed to ensure that energy, industry, buildings, mobility, and digital infrastructure can work together seamlessly. “‘Connect what matters’ embodies our commitment to creating the connections that are essential for a sustainable and livable future. Individual contacts form systems that make processes more efficient, drive innovation, and have a tangible impact in real-world applications,” says Torsten Janwlecke, COO at Phoenix Contact. “It is precisely these connections that we are bringing to life at electronica.”</w:t>
      </w:r>
    </w:p>
    <w:p w14:paraId="3A9F13AB" w14:textId="77777777" w:rsidR="00E77369" w:rsidRDefault="00E77369" w:rsidP="00E77369"/>
    <w:p w14:paraId="03C25713" w14:textId="77777777" w:rsidR="00E77369" w:rsidRDefault="00E77369" w:rsidP="00E77369">
      <w:r>
        <w:t>Highlights include new connection technologies such as solutions for Single Pair Ethernet, board-to-board connections, and connectors for applications related to the energy and mobility transitions. With Push-X technology, visitors can also experience a new generation of connection technology firsthand. It increases productivity and availability and paves the way for automated wiring, for example, in control cabinet building. The portfolio is complemented by solutions for reliable power supply, intelligent condition monitoring, and protection concepts for critical applications.</w:t>
      </w:r>
    </w:p>
    <w:p w14:paraId="5193201C" w14:textId="77777777" w:rsidR="00E77369" w:rsidRDefault="00E77369" w:rsidP="00E77369"/>
    <w:p w14:paraId="1443B275" w14:textId="77777777" w:rsidR="00E77369" w:rsidRDefault="00E77369" w:rsidP="00E77369">
      <w:r>
        <w:lastRenderedPageBreak/>
        <w:t>For developers, device manufacturers, and system integrators, Phoenix Contact’s range of solutions includes new, innovative device connection technology for modern electronics, as well as connection technology for the consistent cabling of complete applications and systems. The portfolio covers a wide range of applications, from high-performance data and signal connections from the field level to the cloud through to connection solutions for energy storage systems, DC grids, data centers, and charging infrastructure.</w:t>
      </w:r>
    </w:p>
    <w:p w14:paraId="0421F5A5" w14:textId="77777777" w:rsidR="00E77369" w:rsidRDefault="00E77369" w:rsidP="00E77369"/>
    <w:p w14:paraId="3DC8ECF1" w14:textId="25D964D4" w:rsidR="009C4AA0" w:rsidRDefault="00E77369" w:rsidP="00E77369">
      <w:r>
        <w:t xml:space="preserve">“The focus is on our customers’ goals: developing more compact devices, reliably transmitting data, safely distributing power, and making processes more efficient,” says Torsten Janwlecke. “With ‘Connect what matters’, we show how the right connections in the right places help turn technological challenges into tangible </w:t>
      </w:r>
      <w:proofErr w:type="gramStart"/>
      <w:r>
        <w:t>progress.”</w:t>
      </w:r>
      <w:proofErr w:type="gramEnd"/>
    </w:p>
    <w:p w14:paraId="0AB11D91" w14:textId="77777777" w:rsidR="00E77369" w:rsidRDefault="00E77369" w:rsidP="00E77369"/>
    <w:p w14:paraId="6F3AA170" w14:textId="3EC4D8EB" w:rsidR="00E77369" w:rsidRDefault="00E77369" w:rsidP="00E77369">
      <w:r>
        <w:t>5891</w:t>
      </w:r>
    </w:p>
    <w:p w14:paraId="5C7637E6" w14:textId="77777777" w:rsidR="00E77369" w:rsidRDefault="00E77369" w:rsidP="00E77369"/>
    <w:p w14:paraId="7F8D3DA8" w14:textId="77777777" w:rsidR="00E77369" w:rsidRPr="001F5128" w:rsidRDefault="00E77369" w:rsidP="00E77369"/>
    <w:p w14:paraId="6036B509" w14:textId="77777777" w:rsidR="00385BEB" w:rsidRPr="001F5128" w:rsidRDefault="00385BEB" w:rsidP="00385BEB">
      <w:pPr>
        <w:spacing w:line="240" w:lineRule="auto"/>
      </w:pPr>
    </w:p>
    <w:sectPr w:rsidR="00385BEB" w:rsidRPr="001F5128" w:rsidSect="00FE1E19">
      <w:headerReference w:type="default" r:id="rId8"/>
      <w:footerReference w:type="default" r:id="rId9"/>
      <w:headerReference w:type="first" r:id="rId10"/>
      <w:footerReference w:type="first" r:id="rId11"/>
      <w:pgSz w:w="11907" w:h="16840" w:code="9"/>
      <w:pgMar w:top="2325" w:right="3119" w:bottom="1644" w:left="1418" w:header="0" w:footer="79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CC1B0" w14:textId="77777777" w:rsidR="00D365B5" w:rsidRDefault="00D365B5">
      <w:r>
        <w:separator/>
      </w:r>
    </w:p>
  </w:endnote>
  <w:endnote w:type="continuationSeparator" w:id="0">
    <w:p w14:paraId="4FDDB13A" w14:textId="77777777" w:rsidR="00D365B5" w:rsidRDefault="00D36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203000203"/>
    <w:charset w:val="00"/>
    <w:family w:val="swiss"/>
    <w:pitch w:val="variable"/>
    <w:sig w:usb0="A00002EF" w:usb1="5000203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2B0FB" w14:textId="067883BD" w:rsidR="00731EBC" w:rsidRPr="00155CE9" w:rsidRDefault="00155CE9" w:rsidP="00D4587F">
    <w:pPr>
      <w:pStyle w:val="Fuzeile-S2"/>
    </w:pPr>
    <w:r>
      <w:t xml:space="preserve">- </w:t>
    </w:r>
    <w:r>
      <w:fldChar w:fldCharType="begin"/>
    </w:r>
    <w:r>
      <w:instrText xml:space="preserve"> PAGE  \* Arabic  \* MERGEFORMAT </w:instrText>
    </w:r>
    <w:r>
      <w:fldChar w:fldCharType="separate"/>
    </w:r>
    <w:r>
      <w:rPr>
        <w:noProof/>
      </w:rPr>
      <w:t>2</w:t>
    </w:r>
    <w:r>
      <w:fldChar w:fldCharType="end"/>
    </w:r>
    <w:r>
      <w:t xml:space="preserve"> -</w:t>
    </w:r>
    <w:r w:rsidR="00BB022E" w:rsidRPr="00155CE9">
      <w:fldChar w:fldCharType="begin"/>
    </w:r>
    <w:r w:rsidR="00BB022E" w:rsidRPr="00155CE9">
      <w:instrText xml:space="preserve"> IF </w:instrText>
    </w:r>
    <w:r w:rsidR="00BB022E" w:rsidRPr="00155CE9">
      <w:fldChar w:fldCharType="begin"/>
    </w:r>
    <w:r w:rsidR="00BB022E" w:rsidRPr="00155CE9">
      <w:instrText xml:space="preserve">PAGE </w:instrText>
    </w:r>
    <w:r w:rsidR="00BB022E" w:rsidRPr="00155CE9">
      <w:fldChar w:fldCharType="separate"/>
    </w:r>
    <w:r w:rsidR="00E77369">
      <w:rPr>
        <w:noProof/>
      </w:rPr>
      <w:instrText>2</w:instrText>
    </w:r>
    <w:r w:rsidR="00BB022E" w:rsidRPr="00155CE9">
      <w:fldChar w:fldCharType="end"/>
    </w:r>
    <w:r w:rsidR="00BB022E" w:rsidRPr="00155CE9">
      <w:instrText xml:space="preserve"> = </w:instrText>
    </w:r>
    <w:r w:rsidR="00BB022E" w:rsidRPr="00155CE9">
      <w:fldChar w:fldCharType="begin"/>
    </w:r>
    <w:r w:rsidR="00BB022E" w:rsidRPr="00155CE9">
      <w:instrText>NUMPAGES</w:instrText>
    </w:r>
    <w:r w:rsidR="00BB022E" w:rsidRPr="00155CE9">
      <w:fldChar w:fldCharType="separate"/>
    </w:r>
    <w:r w:rsidR="00E77369">
      <w:rPr>
        <w:noProof/>
      </w:rPr>
      <w:instrText>2</w:instrText>
    </w:r>
    <w:r w:rsidR="00BB022E" w:rsidRPr="00155CE9">
      <w:fldChar w:fldCharType="end"/>
    </w:r>
    <w:r w:rsidR="00BB022E" w:rsidRPr="00155CE9">
      <w:instrText xml:space="preserve"> ““ “...“</w:instrText>
    </w:r>
    <w:r w:rsidR="00BB022E" w:rsidRPr="00155CE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11A67" w14:textId="77777777" w:rsidR="009C4AA0" w:rsidRDefault="009C4AA0" w:rsidP="009C4AA0">
    <w:pPr>
      <w:pStyle w:val="Fuzeile"/>
      <w:tabs>
        <w:tab w:val="center" w:pos="4536"/>
        <w:tab w:val="right" w:pos="9072"/>
      </w:tabs>
      <w:spacing w:line="240" w:lineRule="auto"/>
    </w:pPr>
    <w:r w:rsidRPr="009C4AA0">
      <w:t>Phoenix Contact • Corporate Communications &amp; Brand Management</w:t>
    </w:r>
  </w:p>
  <w:p w14:paraId="312EC766" w14:textId="77777777" w:rsidR="009C4AA0" w:rsidRPr="00281DD9" w:rsidRDefault="009C4AA0" w:rsidP="00BA2A49">
    <w:pPr>
      <w:pStyle w:val="Fuzeile"/>
      <w:tabs>
        <w:tab w:val="center" w:pos="4536"/>
      </w:tabs>
      <w:spacing w:line="240" w:lineRule="auto"/>
      <w:rPr>
        <w:lang w:val="de-DE"/>
      </w:rPr>
    </w:pPr>
    <w:r w:rsidRPr="00281DD9">
      <w:rPr>
        <w:lang w:val="de-DE"/>
      </w:rPr>
      <w:t xml:space="preserve">Eva von der Weppen M.A. • </w:t>
    </w:r>
    <w:proofErr w:type="spellStart"/>
    <w:r w:rsidR="00BA2A49" w:rsidRPr="00281DD9">
      <w:rPr>
        <w:lang w:val="de-DE"/>
      </w:rPr>
      <w:t>E-</w:t>
    </w:r>
    <w:r w:rsidR="001F5128" w:rsidRPr="00281DD9">
      <w:rPr>
        <w:lang w:val="de-DE"/>
      </w:rPr>
      <w:t>m</w:t>
    </w:r>
    <w:r w:rsidR="00BA2A49" w:rsidRPr="00281DD9">
      <w:rPr>
        <w:lang w:val="de-DE"/>
      </w:rPr>
      <w:t>ail</w:t>
    </w:r>
    <w:proofErr w:type="spellEnd"/>
    <w:r w:rsidRPr="00281DD9">
      <w:rPr>
        <w:lang w:val="de-DE"/>
      </w:rPr>
      <w:t xml:space="preserve">: </w:t>
    </w:r>
    <w:hyperlink r:id="rId1" w:history="1">
      <w:r w:rsidRPr="00281DD9">
        <w:rPr>
          <w:lang w:val="de-DE"/>
        </w:rPr>
        <w:t>eweppen@phoenixcontact.com</w:t>
      </w:r>
    </w:hyperlink>
    <w:r w:rsidRPr="00281DD9">
      <w:rPr>
        <w:lang w:val="de-DE"/>
      </w:rPr>
      <w:t xml:space="preserve"> • </w:t>
    </w:r>
    <w:r w:rsidR="00BA2A49" w:rsidRPr="00281DD9">
      <w:rPr>
        <w:lang w:val="de-DE"/>
      </w:rPr>
      <w:t>Phone: +49 5235 3-41713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D815F" w14:textId="77777777" w:rsidR="00D365B5" w:rsidRDefault="00D365B5">
      <w:r>
        <w:separator/>
      </w:r>
    </w:p>
  </w:footnote>
  <w:footnote w:type="continuationSeparator" w:id="0">
    <w:p w14:paraId="0331839D" w14:textId="77777777" w:rsidR="00D365B5" w:rsidRDefault="00D365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80A31" w14:textId="77777777" w:rsidR="00731EBC" w:rsidRPr="00155CE9" w:rsidRDefault="00A93BCE" w:rsidP="00155CE9">
    <w:pPr>
      <w:pStyle w:val="Kopfzeile"/>
    </w:pPr>
    <w:r>
      <w:rPr>
        <w:rFonts w:ascii="Arial" w:hAnsi="Arial"/>
        <w:noProof/>
      </w:rPr>
      <w:drawing>
        <wp:anchor distT="0" distB="0" distL="114300" distR="114300" simplePos="0" relativeHeight="251677696" behindDoc="1" locked="0" layoutInCell="1" allowOverlap="1" wp14:anchorId="02F19611" wp14:editId="1C6BEFE6">
          <wp:simplePos x="0" y="0"/>
          <wp:positionH relativeFrom="page">
            <wp:posOffset>4140835</wp:posOffset>
          </wp:positionH>
          <wp:positionV relativeFrom="page">
            <wp:posOffset>575945</wp:posOffset>
          </wp:positionV>
          <wp:extent cx="3546000" cy="324000"/>
          <wp:effectExtent l="0" t="0" r="0" b="0"/>
          <wp:wrapNone/>
          <wp:docPr id="454843156" name="Grafik 5" descr="Logo: Phoenix Cont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79832" name="Grafik 5" descr="Logo: Phoenix Contact"/>
                  <pic:cNvPicPr/>
                </pic:nvPicPr>
                <pic:blipFill>
                  <a:blip r:embed="rId1">
                    <a:extLst>
                      <a:ext uri="{96DAC541-7B7A-43D3-8B79-37D633B846F1}">
                        <asvg:svgBlip xmlns:asvg="http://schemas.microsoft.com/office/drawing/2016/SVG/main" r:embed="rId2"/>
                      </a:ext>
                    </a:extLst>
                  </a:blip>
                  <a:stretch>
                    <a:fillRect/>
                  </a:stretch>
                </pic:blipFill>
                <pic:spPr>
                  <a:xfrm>
                    <a:off x="0" y="0"/>
                    <a:ext cx="3546000" cy="32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38438" w14:textId="77777777" w:rsidR="00731EBC" w:rsidRPr="00620B9B" w:rsidRDefault="00A93BCE" w:rsidP="00620B9B">
    <w:pPr>
      <w:pStyle w:val="Anschrift-Kopf"/>
    </w:pPr>
    <w:r>
      <w:rPr>
        <w:rFonts w:ascii="Arial" w:hAnsi="Arial"/>
        <w:noProof/>
        <w:sz w:val="20"/>
      </w:rPr>
      <w:drawing>
        <wp:anchor distT="0" distB="0" distL="114300" distR="114300" simplePos="0" relativeHeight="251675648" behindDoc="1" locked="0" layoutInCell="1" allowOverlap="1" wp14:anchorId="161B6BA6" wp14:editId="26B207AA">
          <wp:simplePos x="0" y="0"/>
          <wp:positionH relativeFrom="page">
            <wp:posOffset>4140835</wp:posOffset>
          </wp:positionH>
          <wp:positionV relativeFrom="page">
            <wp:posOffset>575945</wp:posOffset>
          </wp:positionV>
          <wp:extent cx="3546000" cy="324000"/>
          <wp:effectExtent l="0" t="0" r="0" b="0"/>
          <wp:wrapNone/>
          <wp:docPr id="1239779832" name="Grafik 5" descr="Logo: Phoenix Cont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79832" name="Grafik 5" descr="Logo: Phoenix Contact"/>
                  <pic:cNvPicPr/>
                </pic:nvPicPr>
                <pic:blipFill>
                  <a:blip r:embed="rId1">
                    <a:extLst>
                      <a:ext uri="{96DAC541-7B7A-43D3-8B79-37D633B846F1}">
                        <asvg:svgBlip xmlns:asvg="http://schemas.microsoft.com/office/drawing/2016/SVG/main" r:embed="rId2"/>
                      </a:ext>
                    </a:extLst>
                  </a:blip>
                  <a:stretch>
                    <a:fillRect/>
                  </a:stretch>
                </pic:blipFill>
                <pic:spPr>
                  <a:xfrm>
                    <a:off x="0" y="0"/>
                    <a:ext cx="3546000" cy="324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A3416E8"/>
    <w:lvl w:ilvl="0">
      <w:start w:val="1"/>
      <w:numFmt w:val="bullet"/>
      <w:pStyle w:val="Aufzhlungszeichen"/>
      <w:lvlText w:val=""/>
      <w:lvlJc w:val="left"/>
      <w:pPr>
        <w:tabs>
          <w:tab w:val="num" w:pos="360"/>
        </w:tabs>
        <w:ind w:left="360" w:hanging="360"/>
      </w:pPr>
      <w:rPr>
        <w:rFonts w:ascii="Symbol" w:hAnsi="Symbol" w:hint="default"/>
      </w:rPr>
    </w:lvl>
  </w:abstractNum>
  <w:num w:numId="1" w16cid:durableId="1866865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revisionView w:insDel="0" w:formatting="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369"/>
    <w:rsid w:val="000141A4"/>
    <w:rsid w:val="00032A92"/>
    <w:rsid w:val="000746BC"/>
    <w:rsid w:val="000952DF"/>
    <w:rsid w:val="000F39C8"/>
    <w:rsid w:val="00122C81"/>
    <w:rsid w:val="00130646"/>
    <w:rsid w:val="00155CE9"/>
    <w:rsid w:val="00170EB5"/>
    <w:rsid w:val="00186FC6"/>
    <w:rsid w:val="001A6BF2"/>
    <w:rsid w:val="001D2946"/>
    <w:rsid w:val="001E0B04"/>
    <w:rsid w:val="001F5128"/>
    <w:rsid w:val="002078D6"/>
    <w:rsid w:val="002159DC"/>
    <w:rsid w:val="00227A13"/>
    <w:rsid w:val="002477AA"/>
    <w:rsid w:val="00267883"/>
    <w:rsid w:val="00273BCD"/>
    <w:rsid w:val="002814AC"/>
    <w:rsid w:val="00281DD9"/>
    <w:rsid w:val="00297B03"/>
    <w:rsid w:val="002A5324"/>
    <w:rsid w:val="002A60F5"/>
    <w:rsid w:val="002B3B07"/>
    <w:rsid w:val="002B7D5A"/>
    <w:rsid w:val="002C41D4"/>
    <w:rsid w:val="002F53EF"/>
    <w:rsid w:val="00305BDB"/>
    <w:rsid w:val="00307DAC"/>
    <w:rsid w:val="00320713"/>
    <w:rsid w:val="00323639"/>
    <w:rsid w:val="00347BE9"/>
    <w:rsid w:val="00376025"/>
    <w:rsid w:val="003803B6"/>
    <w:rsid w:val="00385BEB"/>
    <w:rsid w:val="00484DF9"/>
    <w:rsid w:val="004A1996"/>
    <w:rsid w:val="00501C8B"/>
    <w:rsid w:val="00557260"/>
    <w:rsid w:val="00562346"/>
    <w:rsid w:val="0056462A"/>
    <w:rsid w:val="00572D2A"/>
    <w:rsid w:val="005B5ACA"/>
    <w:rsid w:val="005E3A24"/>
    <w:rsid w:val="00620B9B"/>
    <w:rsid w:val="00646AFB"/>
    <w:rsid w:val="00675568"/>
    <w:rsid w:val="00685856"/>
    <w:rsid w:val="00716EFE"/>
    <w:rsid w:val="00731EBC"/>
    <w:rsid w:val="00763668"/>
    <w:rsid w:val="007933B1"/>
    <w:rsid w:val="007A0180"/>
    <w:rsid w:val="007B0567"/>
    <w:rsid w:val="007B23B0"/>
    <w:rsid w:val="007D3938"/>
    <w:rsid w:val="007D491D"/>
    <w:rsid w:val="00801765"/>
    <w:rsid w:val="0084449E"/>
    <w:rsid w:val="008A2326"/>
    <w:rsid w:val="00903E8B"/>
    <w:rsid w:val="0090734C"/>
    <w:rsid w:val="009225EC"/>
    <w:rsid w:val="009264E0"/>
    <w:rsid w:val="009B0679"/>
    <w:rsid w:val="009C4AA0"/>
    <w:rsid w:val="009E1F79"/>
    <w:rsid w:val="009E6ED7"/>
    <w:rsid w:val="00A04F23"/>
    <w:rsid w:val="00A10721"/>
    <w:rsid w:val="00A1229D"/>
    <w:rsid w:val="00A3466A"/>
    <w:rsid w:val="00A55176"/>
    <w:rsid w:val="00A70727"/>
    <w:rsid w:val="00A93BCE"/>
    <w:rsid w:val="00AB05B7"/>
    <w:rsid w:val="00AE6C74"/>
    <w:rsid w:val="00B0368A"/>
    <w:rsid w:val="00B51BE6"/>
    <w:rsid w:val="00B865B9"/>
    <w:rsid w:val="00BA2A49"/>
    <w:rsid w:val="00BB022E"/>
    <w:rsid w:val="00BB6D63"/>
    <w:rsid w:val="00BD55A9"/>
    <w:rsid w:val="00C01D2C"/>
    <w:rsid w:val="00C971B9"/>
    <w:rsid w:val="00D07483"/>
    <w:rsid w:val="00D271E4"/>
    <w:rsid w:val="00D315C5"/>
    <w:rsid w:val="00D365B5"/>
    <w:rsid w:val="00D4587F"/>
    <w:rsid w:val="00D5147F"/>
    <w:rsid w:val="00D52F3A"/>
    <w:rsid w:val="00D560F6"/>
    <w:rsid w:val="00DB476D"/>
    <w:rsid w:val="00DE059A"/>
    <w:rsid w:val="00DF6A4C"/>
    <w:rsid w:val="00E160F2"/>
    <w:rsid w:val="00E2156F"/>
    <w:rsid w:val="00E31D64"/>
    <w:rsid w:val="00E45F31"/>
    <w:rsid w:val="00E47B53"/>
    <w:rsid w:val="00E55292"/>
    <w:rsid w:val="00E62CF1"/>
    <w:rsid w:val="00E77369"/>
    <w:rsid w:val="00EA1FEB"/>
    <w:rsid w:val="00EC38AA"/>
    <w:rsid w:val="00ED10F0"/>
    <w:rsid w:val="00FD5C4B"/>
    <w:rsid w:val="00FE1E19"/>
    <w:rsid w:val="00FF10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48AB7"/>
  <w15:docId w15:val="{038F62C3-61CB-45B6-92DF-8C1BB3971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8" w:qFormat="1"/>
    <w:lsdException w:name="heading 5" w:semiHidden="1" w:uiPriority="18" w:qFormat="1"/>
    <w:lsdException w:name="heading 6" w:semiHidden="1" w:uiPriority="18" w:qFormat="1"/>
    <w:lsdException w:name="heading 7" w:semiHidden="1" w:uiPriority="18" w:qFormat="1"/>
    <w:lsdException w:name="heading 8" w:semiHidden="1" w:uiPriority="18" w:qFormat="1"/>
    <w:lsdException w:name="heading 9" w:semiHidden="1" w:uiPriority="18"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1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0"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62346"/>
    <w:pPr>
      <w:overflowPunct w:val="0"/>
      <w:autoSpaceDE w:val="0"/>
      <w:autoSpaceDN w:val="0"/>
      <w:adjustRightInd w:val="0"/>
      <w:spacing w:after="0" w:line="360" w:lineRule="auto"/>
      <w:textAlignment w:val="baseline"/>
    </w:pPr>
    <w:rPr>
      <w:rFonts w:eastAsia="Times New Roman" w:cs="Times New Roman"/>
      <w:sz w:val="20"/>
      <w:szCs w:val="20"/>
      <w:lang w:val="en-US" w:eastAsia="de-DE"/>
    </w:rPr>
  </w:style>
  <w:style w:type="paragraph" w:styleId="berschrift1">
    <w:name w:val="heading 1"/>
    <w:basedOn w:val="Standard"/>
    <w:next w:val="Standard"/>
    <w:link w:val="berschrift1Zchn"/>
    <w:uiPriority w:val="2"/>
    <w:qFormat/>
    <w:rsid w:val="00BA2A49"/>
    <w:pPr>
      <w:keepNext/>
      <w:spacing w:after="240"/>
      <w:outlineLvl w:val="0"/>
    </w:pPr>
    <w:rPr>
      <w:b/>
      <w:sz w:val="24"/>
    </w:rPr>
  </w:style>
  <w:style w:type="paragraph" w:styleId="berschrift2">
    <w:name w:val="heading 2"/>
    <w:basedOn w:val="Standard"/>
    <w:next w:val="Standard"/>
    <w:link w:val="berschrift2Zchn"/>
    <w:uiPriority w:val="18"/>
    <w:semiHidden/>
    <w:qFormat/>
    <w:rsid w:val="00BB022E"/>
    <w:pPr>
      <w:keepNext/>
      <w:spacing w:before="240" w:after="120"/>
      <w:outlineLvl w:val="1"/>
    </w:pPr>
    <w:rPr>
      <w:b/>
      <w:i/>
    </w:rPr>
  </w:style>
  <w:style w:type="paragraph" w:styleId="berschrift3">
    <w:name w:val="heading 3"/>
    <w:basedOn w:val="Standard"/>
    <w:next w:val="Standard"/>
    <w:link w:val="berschrift3Zchn"/>
    <w:uiPriority w:val="18"/>
    <w:semiHidden/>
    <w:qFormat/>
    <w:rsid w:val="00BB022E"/>
    <w:pPr>
      <w:keepNext/>
      <w:spacing w:before="240" w:after="120"/>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BesuchterLink">
    <w:name w:val="FollowedHyperlink"/>
    <w:uiPriority w:val="49"/>
    <w:semiHidden/>
    <w:rsid w:val="00BB022E"/>
    <w:rPr>
      <w:color w:val="800080"/>
      <w:u w:val="single"/>
    </w:rPr>
  </w:style>
  <w:style w:type="paragraph" w:styleId="Fuzeile">
    <w:name w:val="footer"/>
    <w:basedOn w:val="Standard"/>
    <w:link w:val="FuzeileZchn"/>
    <w:uiPriority w:val="16"/>
    <w:semiHidden/>
    <w:rsid w:val="00BA2A49"/>
    <w:pPr>
      <w:spacing w:line="260" w:lineRule="exact"/>
      <w:ind w:right="-1134"/>
    </w:pPr>
    <w:rPr>
      <w:rFonts w:ascii="IBM Plex Sans" w:hAnsi="IBM Plex Sans"/>
      <w:sz w:val="18"/>
      <w:szCs w:val="12"/>
    </w:rPr>
  </w:style>
  <w:style w:type="character" w:customStyle="1" w:styleId="FuzeileZchn">
    <w:name w:val="Fußzeile Zchn"/>
    <w:basedOn w:val="Absatz-Standardschriftart"/>
    <w:link w:val="Fuzeile"/>
    <w:uiPriority w:val="16"/>
    <w:semiHidden/>
    <w:rsid w:val="00BA2A49"/>
    <w:rPr>
      <w:rFonts w:ascii="IBM Plex Sans" w:eastAsia="Times New Roman" w:hAnsi="IBM Plex Sans" w:cs="Times New Roman"/>
      <w:sz w:val="18"/>
      <w:szCs w:val="12"/>
      <w:lang w:val="en-US" w:eastAsia="de-DE"/>
    </w:rPr>
  </w:style>
  <w:style w:type="character" w:styleId="Hyperlink">
    <w:name w:val="Hyperlink"/>
    <w:uiPriority w:val="10"/>
    <w:rsid w:val="00307DAC"/>
    <w:rPr>
      <w:color w:val="0098A1"/>
      <w:u w:val="single"/>
    </w:rPr>
  </w:style>
  <w:style w:type="paragraph" w:styleId="Kopfzeile">
    <w:name w:val="header"/>
    <w:basedOn w:val="Standard"/>
    <w:link w:val="KopfzeileZchn"/>
    <w:uiPriority w:val="16"/>
    <w:semiHidden/>
    <w:rsid w:val="00BB022E"/>
    <w:pPr>
      <w:tabs>
        <w:tab w:val="center" w:pos="4536"/>
        <w:tab w:val="right" w:pos="9072"/>
      </w:tabs>
    </w:pPr>
  </w:style>
  <w:style w:type="character" w:customStyle="1" w:styleId="KopfzeileZchn">
    <w:name w:val="Kopfzeile Zchn"/>
    <w:basedOn w:val="Absatz-Standardschriftart"/>
    <w:link w:val="Kopfzeile"/>
    <w:uiPriority w:val="16"/>
    <w:semiHidden/>
    <w:rsid w:val="00122C81"/>
    <w:rPr>
      <w:rFonts w:eastAsia="Times New Roman" w:cs="Times New Roman"/>
      <w:sz w:val="20"/>
      <w:szCs w:val="20"/>
      <w:lang w:eastAsia="de-DE"/>
    </w:rPr>
  </w:style>
  <w:style w:type="paragraph" w:styleId="Sprechblasentext">
    <w:name w:val="Balloon Text"/>
    <w:basedOn w:val="Standard"/>
    <w:link w:val="SprechblasentextZchn"/>
    <w:uiPriority w:val="49"/>
    <w:semiHidden/>
    <w:rsid w:val="00BB022E"/>
    <w:rPr>
      <w:rFonts w:ascii="Tahoma" w:hAnsi="Tahoma" w:cs="Tahoma"/>
      <w:sz w:val="16"/>
      <w:szCs w:val="16"/>
    </w:rPr>
  </w:style>
  <w:style w:type="character" w:customStyle="1" w:styleId="SprechblasentextZchn">
    <w:name w:val="Sprechblasentext Zchn"/>
    <w:basedOn w:val="Absatz-Standardschriftart"/>
    <w:link w:val="Sprechblasentext"/>
    <w:uiPriority w:val="49"/>
    <w:semiHidden/>
    <w:rsid w:val="00122C81"/>
    <w:rPr>
      <w:rFonts w:ascii="Tahoma" w:eastAsia="Times New Roman" w:hAnsi="Tahoma" w:cs="Tahoma"/>
      <w:sz w:val="16"/>
      <w:szCs w:val="16"/>
      <w:lang w:eastAsia="de-DE"/>
    </w:rPr>
  </w:style>
  <w:style w:type="character" w:customStyle="1" w:styleId="berschrift1Zchn">
    <w:name w:val="Überschrift 1 Zchn"/>
    <w:basedOn w:val="Absatz-Standardschriftart"/>
    <w:link w:val="berschrift1"/>
    <w:uiPriority w:val="2"/>
    <w:rsid w:val="00BA2A49"/>
    <w:rPr>
      <w:rFonts w:eastAsia="Times New Roman" w:cs="Times New Roman"/>
      <w:b/>
      <w:sz w:val="24"/>
      <w:szCs w:val="20"/>
      <w:lang w:val="en-US" w:eastAsia="de-DE"/>
    </w:rPr>
  </w:style>
  <w:style w:type="character" w:customStyle="1" w:styleId="berschrift2Zchn">
    <w:name w:val="Überschrift 2 Zchn"/>
    <w:basedOn w:val="Absatz-Standardschriftart"/>
    <w:link w:val="berschrift2"/>
    <w:uiPriority w:val="18"/>
    <w:semiHidden/>
    <w:rsid w:val="00122C81"/>
    <w:rPr>
      <w:rFonts w:eastAsia="Times New Roman" w:cs="Times New Roman"/>
      <w:b/>
      <w:i/>
      <w:sz w:val="20"/>
      <w:szCs w:val="20"/>
      <w:lang w:eastAsia="de-DE"/>
    </w:rPr>
  </w:style>
  <w:style w:type="character" w:customStyle="1" w:styleId="berschrift3Zchn">
    <w:name w:val="Überschrift 3 Zchn"/>
    <w:basedOn w:val="Absatz-Standardschriftart"/>
    <w:link w:val="berschrift3"/>
    <w:uiPriority w:val="18"/>
    <w:semiHidden/>
    <w:rsid w:val="00122C81"/>
    <w:rPr>
      <w:rFonts w:eastAsia="Times New Roman" w:cs="Times New Roman"/>
      <w:b/>
      <w:sz w:val="20"/>
      <w:szCs w:val="20"/>
      <w:lang w:eastAsia="de-DE"/>
    </w:rPr>
  </w:style>
  <w:style w:type="paragraph" w:customStyle="1" w:styleId="Anschrift-Kopf">
    <w:name w:val="Anschrift-Kopf"/>
    <w:basedOn w:val="Standard"/>
    <w:uiPriority w:val="16"/>
    <w:semiHidden/>
    <w:qFormat/>
    <w:rsid w:val="00D4587F"/>
    <w:rPr>
      <w:rFonts w:ascii="IBM Plex Sans" w:hAnsi="IBM Plex Sans" w:cs="Arial"/>
      <w:sz w:val="13"/>
      <w:szCs w:val="16"/>
    </w:rPr>
  </w:style>
  <w:style w:type="paragraph" w:customStyle="1" w:styleId="Anschrift-Absender">
    <w:name w:val="Anschrift-Absender"/>
    <w:basedOn w:val="Standard"/>
    <w:uiPriority w:val="16"/>
    <w:semiHidden/>
    <w:qFormat/>
    <w:rsid w:val="00170EB5"/>
    <w:rPr>
      <w:rFonts w:ascii="IBM Plex Sans" w:hAnsi="IBM Plex Sans"/>
      <w:sz w:val="16"/>
      <w:szCs w:val="16"/>
    </w:rPr>
  </w:style>
  <w:style w:type="paragraph" w:styleId="Datum">
    <w:name w:val="Date"/>
    <w:basedOn w:val="Standard"/>
    <w:next w:val="Standard"/>
    <w:link w:val="DatumZchn"/>
    <w:uiPriority w:val="11"/>
    <w:semiHidden/>
    <w:rsid w:val="00646AFB"/>
    <w:pPr>
      <w:spacing w:before="480" w:after="330"/>
      <w:ind w:left="6838"/>
      <w:contextualSpacing/>
    </w:pPr>
  </w:style>
  <w:style w:type="character" w:customStyle="1" w:styleId="DatumZchn">
    <w:name w:val="Datum Zchn"/>
    <w:basedOn w:val="Absatz-Standardschriftart"/>
    <w:link w:val="Datum"/>
    <w:uiPriority w:val="11"/>
    <w:semiHidden/>
    <w:rsid w:val="00A10721"/>
    <w:rPr>
      <w:rFonts w:eastAsia="Times New Roman" w:cs="Times New Roman"/>
      <w:sz w:val="20"/>
      <w:szCs w:val="20"/>
      <w:lang w:eastAsia="de-DE"/>
    </w:rPr>
  </w:style>
  <w:style w:type="paragraph" w:styleId="Aufzhlungszeichen">
    <w:name w:val="List Bullet"/>
    <w:basedOn w:val="Standard"/>
    <w:uiPriority w:val="1"/>
    <w:rsid w:val="009C4AA0"/>
    <w:pPr>
      <w:numPr>
        <w:numId w:val="1"/>
      </w:numPr>
      <w:ind w:left="284" w:hanging="284"/>
      <w:contextualSpacing/>
    </w:pPr>
  </w:style>
  <w:style w:type="character" w:styleId="Fett">
    <w:name w:val="Strong"/>
    <w:basedOn w:val="Absatz-Standardschriftart"/>
    <w:uiPriority w:val="10"/>
    <w:qFormat/>
    <w:rsid w:val="009264E0"/>
    <w:rPr>
      <w:b/>
      <w:bCs/>
    </w:rPr>
  </w:style>
  <w:style w:type="table" w:styleId="Tabellenraster">
    <w:name w:val="Table Grid"/>
    <w:basedOn w:val="NormaleTabelle"/>
    <w:uiPriority w:val="59"/>
    <w:rsid w:val="00DB47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zeile-S2">
    <w:name w:val="Fußzeile-S2"/>
    <w:basedOn w:val="Fuzeile"/>
    <w:uiPriority w:val="16"/>
    <w:semiHidden/>
    <w:qFormat/>
    <w:rsid w:val="00BA2A49"/>
    <w:pPr>
      <w:ind w:right="0"/>
      <w:jc w:val="right"/>
    </w:pPr>
  </w:style>
  <w:style w:type="character" w:styleId="NichtaufgelsteErwhnung">
    <w:name w:val="Unresolved Mention"/>
    <w:basedOn w:val="Absatz-Standardschriftart"/>
    <w:uiPriority w:val="99"/>
    <w:semiHidden/>
    <w:unhideWhenUsed/>
    <w:rsid w:val="00347BE9"/>
    <w:rPr>
      <w:color w:val="605E5C"/>
      <w:shd w:val="clear" w:color="auto" w:fill="E1DFDD"/>
    </w:rPr>
  </w:style>
  <w:style w:type="paragraph" w:styleId="Titel">
    <w:name w:val="Title"/>
    <w:basedOn w:val="Standard"/>
    <w:next w:val="berschrift1"/>
    <w:link w:val="TitelZchn"/>
    <w:uiPriority w:val="4"/>
    <w:qFormat/>
    <w:rsid w:val="001A6BF2"/>
    <w:pPr>
      <w:spacing w:after="820" w:line="340" w:lineRule="atLeast"/>
      <w:contextualSpacing/>
    </w:pPr>
    <w:rPr>
      <w:rFonts w:asciiTheme="majorHAnsi" w:eastAsiaTheme="majorEastAsia" w:hAnsiTheme="majorHAnsi" w:cstheme="majorBidi"/>
      <w:b/>
      <w:color w:val="0098A1" w:themeColor="accent1"/>
      <w:sz w:val="48"/>
      <w:szCs w:val="56"/>
    </w:rPr>
  </w:style>
  <w:style w:type="character" w:customStyle="1" w:styleId="TitelZchn">
    <w:name w:val="Titel Zchn"/>
    <w:basedOn w:val="Absatz-Standardschriftart"/>
    <w:link w:val="Titel"/>
    <w:uiPriority w:val="4"/>
    <w:rsid w:val="001A6BF2"/>
    <w:rPr>
      <w:rFonts w:asciiTheme="majorHAnsi" w:eastAsiaTheme="majorEastAsia" w:hAnsiTheme="majorHAnsi" w:cstheme="majorBidi"/>
      <w:b/>
      <w:color w:val="0098A1" w:themeColor="accent1"/>
      <w:sz w:val="48"/>
      <w:szCs w:val="5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eweppen@phoenixcontac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PR\von%20der%20Weppen\Presseinformationen\PI_5800\Bilder%20und%20englische%20&#220;bersetzungen\58xx_neu_e.dotx" TargetMode="External"/></Relationships>
</file>

<file path=word/theme/theme1.xml><?xml version="1.0" encoding="utf-8"?>
<a:theme xmlns:a="http://schemas.openxmlformats.org/drawingml/2006/main" name="Larissa">
  <a:themeElements>
    <a:clrScheme name="PHX">
      <a:dk1>
        <a:sysClr val="windowText" lastClr="000000"/>
      </a:dk1>
      <a:lt1>
        <a:sysClr val="window" lastClr="FFFFFF"/>
      </a:lt1>
      <a:dk2>
        <a:srgbClr val="1F497D"/>
      </a:dk2>
      <a:lt2>
        <a:srgbClr val="EEECE1"/>
      </a:lt2>
      <a:accent1>
        <a:srgbClr val="0098A1"/>
      </a:accent1>
      <a:accent2>
        <a:srgbClr val="96BE0D"/>
      </a:accent2>
      <a:accent3>
        <a:srgbClr val="C0504D"/>
      </a:accent3>
      <a:accent4>
        <a:srgbClr val="8064A2"/>
      </a:accent4>
      <a:accent5>
        <a:srgbClr val="4BACC6"/>
      </a:accent5>
      <a:accent6>
        <a:srgbClr val="F79646"/>
      </a:accent6>
      <a:hlink>
        <a:srgbClr val="0000FF"/>
      </a:hlink>
      <a:folHlink>
        <a:srgbClr val="800080"/>
      </a:folHlink>
    </a:clrScheme>
    <a:fontScheme name="Phoenix-IBM-Plex-Sans">
      <a:majorFont>
        <a:latin typeface="IBM Plex Sans"/>
        <a:ea typeface=""/>
        <a:cs typeface=""/>
      </a:majorFont>
      <a:minorFont>
        <a:latin typeface="IBM Plex Sans"/>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5DE16-ECDC-424F-8D61-1E38D876C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58xx_neu_e.dotx</Template>
  <TotalTime>0</TotalTime>
  <Pages>2</Pages>
  <Words>366</Words>
  <Characters>2310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Phoenix Contact</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Nathalie Sander</dc:creator>
  <cp:lastModifiedBy>Nathalie Sander</cp:lastModifiedBy>
  <cp:revision>1</cp:revision>
  <cp:lastPrinted>2026-03-13T12:12:00Z</cp:lastPrinted>
  <dcterms:created xsi:type="dcterms:W3CDTF">2026-10-01T08:23:00Z</dcterms:created>
  <dcterms:modified xsi:type="dcterms:W3CDTF">2026-10-01T08:27:00Z</dcterms:modified>
</cp:coreProperties>
</file>