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C05B" w14:textId="77777777" w:rsidR="00385BEB" w:rsidRPr="00F8604A" w:rsidRDefault="00385BEB" w:rsidP="00FE1E19">
      <w:pPr>
        <w:pStyle w:val="Titel"/>
      </w:pPr>
      <w:r w:rsidRPr="00F8604A">
        <w:t>Presse-Information</w:t>
      </w:r>
    </w:p>
    <w:p w14:paraId="3A67336C" w14:textId="4CBD208F" w:rsidR="00FC667D" w:rsidRDefault="0057746D" w:rsidP="00385BEB">
      <w:pPr>
        <w:rPr>
          <w:b/>
          <w:sz w:val="24"/>
        </w:rPr>
      </w:pPr>
      <w:bookmarkStart w:id="0" w:name="Author"/>
      <w:bookmarkStart w:id="1" w:name="Enclosures"/>
      <w:bookmarkEnd w:id="0"/>
      <w:bookmarkEnd w:id="1"/>
      <w:r w:rsidRPr="0057746D">
        <w:rPr>
          <w:b/>
          <w:sz w:val="24"/>
        </w:rPr>
        <w:t>Neue teilvergoldete Crimpkontakte für schwere Steckverbinder: Mehr Effizienz für automatisierte Fertigungsprozesse</w:t>
      </w:r>
    </w:p>
    <w:p w14:paraId="3A120970" w14:textId="77777777" w:rsidR="0057746D" w:rsidRDefault="0057746D" w:rsidP="00385BEB">
      <w:pPr>
        <w:rPr>
          <w:b/>
          <w:sz w:val="24"/>
        </w:rPr>
      </w:pPr>
    </w:p>
    <w:p w14:paraId="7AB51C3F" w14:textId="77777777" w:rsidR="0057746D" w:rsidRDefault="000679E4" w:rsidP="0057746D">
      <w:pPr>
        <w:pStyle w:val="berschrift1"/>
        <w:rPr>
          <w:b w:val="0"/>
          <w:sz w:val="20"/>
        </w:rPr>
      </w:pPr>
      <w:r>
        <w:rPr>
          <w:b w:val="0"/>
          <w:sz w:val="20"/>
        </w:rPr>
        <w:t>(</w:t>
      </w:r>
      <w:r w:rsidR="0057746D">
        <w:rPr>
          <w:b w:val="0"/>
          <w:sz w:val="20"/>
        </w:rPr>
        <w:t>e</w:t>
      </w:r>
      <w:r w:rsidR="0039109F">
        <w:rPr>
          <w:b w:val="0"/>
          <w:sz w:val="20"/>
        </w:rPr>
        <w:t xml:space="preserve">lectronica/ </w:t>
      </w:r>
      <w:r>
        <w:rPr>
          <w:b w:val="0"/>
          <w:sz w:val="20"/>
        </w:rPr>
        <w:t xml:space="preserve">26) </w:t>
      </w:r>
      <w:r w:rsidR="0057746D" w:rsidRPr="0057746D">
        <w:rPr>
          <w:b w:val="0"/>
          <w:sz w:val="20"/>
        </w:rPr>
        <w:t>Phoenix Contact erweitert das Portfolio der schweren Steckverbinder Heavycon um neue teilvergoldete Crimpkontakte der Baureihe CK1,6. Die gestanzten und gerollten Kontakte verbinden eine optimierte Goldbeschichtung mit hoher Prozesssicherheit, reduzierten Kosten und der Möglichkeit zur automatisierten Verarbeitung.</w:t>
      </w:r>
    </w:p>
    <w:p w14:paraId="031C9BE7" w14:textId="190574E0" w:rsidR="0057746D" w:rsidRPr="00673E3F" w:rsidRDefault="0057746D" w:rsidP="00FC667D">
      <w:r w:rsidRPr="0057746D">
        <w:t xml:space="preserve">Die neuen Crimpkontakte CK1,6 verfügen über ein optimiertes Teilvergoldungskonzept. Dadurch wird der Edelmetalleinsatz reduziert und Anwendende profitieren von einer höheren Kostenstabilität bei schwankenden Goldpreisen. Gleichzeitig bleiben die für industrielle Anwendungen erforderlichen elektrischen Eigenschaften sowie die Korrosionsbeständigkeit erhalten. Für eine effiziente Serienfertigung sind die Kontakte als Bandware für die vollautomatische Verarbeitung verfügbar. Dadurch lassen sich Crimpprozesse deutlich beschleunigen und Produktionskapazitäten skalieren. Zusätzlich stehen Varianten als Einzelkontakte für die manuelle Konfektionierung und flexible Feldanwendungen zur Verfügung. Die neuen Kontakte decken größere Leiterquerschnittsbereiche ab als vergleichbare Lösungen. Das reduziert die Anzahl der benötigten Artikelvarianten und vereinfacht die Lagerhaltung. Anwendende profitieren von einer höheren Flexibilität bei der Produktauswahl und einer effizienteren Beschaffung. Die teilvergoldeten Crimpkontakte CK1,6 sind vollständig kompatibel mit bestehenden Kontakteinsätzen Heavycon und Modulen. Dadurch können vorhandene Schnittstellenkonzepte unverändert weiterverwendet werden. Mit der Erweiterung des Portfolios bietet Phoenix Contact eine wirtschaftliche Lösung für automatisierte Fertigungsprozesse und stärkt gleichzeitig die Zukunftsfähigkeit industrieller </w:t>
      </w:r>
      <w:r w:rsidRPr="0057746D">
        <w:lastRenderedPageBreak/>
        <w:t>Verbindungstechnik.</w:t>
      </w:r>
      <w:r>
        <w:br/>
        <w:t>5892</w:t>
      </w:r>
    </w:p>
    <w:sectPr w:rsidR="0057746D" w:rsidRPr="00673E3F"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FFBA4" w14:textId="77777777" w:rsidR="002E53EA" w:rsidRDefault="002E53EA">
      <w:r>
        <w:separator/>
      </w:r>
    </w:p>
  </w:endnote>
  <w:endnote w:type="continuationSeparator" w:id="0">
    <w:p w14:paraId="4CBBE2BC" w14:textId="77777777" w:rsidR="002E53EA" w:rsidRDefault="002E5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8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924E" w14:textId="2DF45665"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57746D">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57746D">
      <w:rPr>
        <w:noProof/>
      </w:rPr>
      <w:instrText>2</w:instrText>
    </w:r>
    <w:r w:rsidR="00BB022E" w:rsidRPr="00155CE9">
      <w:fldChar w:fldCharType="end"/>
    </w:r>
    <w:r w:rsidR="00BB022E" w:rsidRPr="00155CE9">
      <w:instrText xml:space="preserve"> ““ “...“</w:instrTex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9CD4" w14:textId="77777777" w:rsidR="009C4AA0" w:rsidRPr="000003D3" w:rsidRDefault="009C4AA0" w:rsidP="009C4AA0">
    <w:pPr>
      <w:pStyle w:val="Fuzeile"/>
      <w:tabs>
        <w:tab w:val="center" w:pos="4536"/>
        <w:tab w:val="right" w:pos="9072"/>
      </w:tabs>
      <w:spacing w:line="240" w:lineRule="auto"/>
      <w:rPr>
        <w:lang w:val="en-US"/>
      </w:rPr>
    </w:pPr>
    <w:r w:rsidRPr="000003D3">
      <w:rPr>
        <w:lang w:val="en-US"/>
      </w:rPr>
      <w:t>Phoenix Contact • Corporate Communications &amp; Brand Management</w:t>
    </w:r>
  </w:p>
  <w:p w14:paraId="4CCD5BF0" w14:textId="77777777" w:rsidR="009C4AA0" w:rsidRPr="009C4AA0" w:rsidRDefault="009C4AA0" w:rsidP="009C4AA0">
    <w:pPr>
      <w:pStyle w:val="Fuzeile"/>
      <w:tabs>
        <w:tab w:val="center" w:pos="4536"/>
        <w:tab w:val="right" w:pos="9072"/>
      </w:tabs>
      <w:spacing w:line="240" w:lineRule="auto"/>
    </w:pPr>
    <w:r w:rsidRPr="009C4AA0">
      <w:t xml:space="preserve">Eva von der Weppen M.A. • </w:t>
    </w:r>
    <w:proofErr w:type="gramStart"/>
    <w:r w:rsidRPr="009C4AA0">
      <w:t>email</w:t>
    </w:r>
    <w:proofErr w:type="gramEnd"/>
    <w:r w:rsidRPr="009C4AA0">
      <w:t xml:space="preserve">: </w:t>
    </w:r>
    <w:hyperlink r:id="rId1" w:history="1">
      <w:r w:rsidRPr="009C4AA0">
        <w:t>eweppen@phoenixcontact.com</w:t>
      </w:r>
    </w:hyperlink>
    <w:r w:rsidRPr="009C4AA0">
      <w:t xml:space="preserve"> • Tel. (0 52 35) 3-41713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622BC" w14:textId="77777777" w:rsidR="002E53EA" w:rsidRDefault="002E53EA">
      <w:r>
        <w:separator/>
      </w:r>
    </w:p>
  </w:footnote>
  <w:footnote w:type="continuationSeparator" w:id="0">
    <w:p w14:paraId="03A8AD16" w14:textId="77777777" w:rsidR="002E53EA" w:rsidRDefault="002E5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64CA" w14:textId="77777777" w:rsidR="00731EBC" w:rsidRPr="00155CE9" w:rsidRDefault="00C60AAD" w:rsidP="00155CE9">
    <w:pPr>
      <w:pStyle w:val="Kopfzeile"/>
    </w:pPr>
    <w:r>
      <w:rPr>
        <w:rFonts w:ascii="Arial" w:hAnsi="Arial"/>
        <w:noProof/>
      </w:rPr>
      <w:drawing>
        <wp:anchor distT="0" distB="0" distL="114300" distR="114300" simplePos="0" relativeHeight="251679744" behindDoc="1" locked="0" layoutInCell="1" allowOverlap="1" wp14:anchorId="3736A51D" wp14:editId="0CEDE968">
          <wp:simplePos x="0" y="0"/>
          <wp:positionH relativeFrom="page">
            <wp:posOffset>4140835</wp:posOffset>
          </wp:positionH>
          <wp:positionV relativeFrom="page">
            <wp:posOffset>575945</wp:posOffset>
          </wp:positionV>
          <wp:extent cx="3546000" cy="324000"/>
          <wp:effectExtent l="0" t="0" r="0" b="0"/>
          <wp:wrapNone/>
          <wp:docPr id="99978797"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1E38" w14:textId="77777777" w:rsidR="00731EBC" w:rsidRPr="00620B9B" w:rsidRDefault="00150547" w:rsidP="00620B9B">
    <w:pPr>
      <w:pStyle w:val="Anschrift-Kopf"/>
    </w:pPr>
    <w:r>
      <w:rPr>
        <w:rFonts w:ascii="Arial" w:hAnsi="Arial"/>
        <w:noProof/>
        <w:sz w:val="20"/>
      </w:rPr>
      <w:drawing>
        <wp:anchor distT="0" distB="0" distL="114300" distR="114300" simplePos="0" relativeHeight="251677696" behindDoc="1" locked="0" layoutInCell="1" allowOverlap="1" wp14:anchorId="4257ECC2" wp14:editId="575E3C69">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7D"/>
    <w:rsid w:val="000003D3"/>
    <w:rsid w:val="000141A4"/>
    <w:rsid w:val="00032A92"/>
    <w:rsid w:val="0004021A"/>
    <w:rsid w:val="000473C0"/>
    <w:rsid w:val="000679E4"/>
    <w:rsid w:val="000746BC"/>
    <w:rsid w:val="000952DF"/>
    <w:rsid w:val="000F28C0"/>
    <w:rsid w:val="000F39C8"/>
    <w:rsid w:val="00122C81"/>
    <w:rsid w:val="00130646"/>
    <w:rsid w:val="00142A98"/>
    <w:rsid w:val="00150547"/>
    <w:rsid w:val="00155CE9"/>
    <w:rsid w:val="00170EB5"/>
    <w:rsid w:val="00186FC6"/>
    <w:rsid w:val="001907E7"/>
    <w:rsid w:val="001A6BF2"/>
    <w:rsid w:val="001D2946"/>
    <w:rsid w:val="001E0B04"/>
    <w:rsid w:val="002078D6"/>
    <w:rsid w:val="002159DC"/>
    <w:rsid w:val="00227A13"/>
    <w:rsid w:val="00227C1A"/>
    <w:rsid w:val="002477AA"/>
    <w:rsid w:val="00267883"/>
    <w:rsid w:val="00273BCD"/>
    <w:rsid w:val="002814AC"/>
    <w:rsid w:val="00297B03"/>
    <w:rsid w:val="002A5324"/>
    <w:rsid w:val="002A60F5"/>
    <w:rsid w:val="002B3B07"/>
    <w:rsid w:val="002B7D5A"/>
    <w:rsid w:val="002C41D4"/>
    <w:rsid w:val="002E53EA"/>
    <w:rsid w:val="002F1C6A"/>
    <w:rsid w:val="002F53EF"/>
    <w:rsid w:val="00305BDB"/>
    <w:rsid w:val="00307DAC"/>
    <w:rsid w:val="00320713"/>
    <w:rsid w:val="00323639"/>
    <w:rsid w:val="00347BE9"/>
    <w:rsid w:val="00376025"/>
    <w:rsid w:val="003803B6"/>
    <w:rsid w:val="00385BEB"/>
    <w:rsid w:val="0039109F"/>
    <w:rsid w:val="003D1FAC"/>
    <w:rsid w:val="003F5A77"/>
    <w:rsid w:val="00484DF9"/>
    <w:rsid w:val="004A1996"/>
    <w:rsid w:val="00501C8B"/>
    <w:rsid w:val="00516B31"/>
    <w:rsid w:val="00547C44"/>
    <w:rsid w:val="00557260"/>
    <w:rsid w:val="0056462A"/>
    <w:rsid w:val="00572D2A"/>
    <w:rsid w:val="0057746D"/>
    <w:rsid w:val="005B5ACA"/>
    <w:rsid w:val="005E3A24"/>
    <w:rsid w:val="00620B9B"/>
    <w:rsid w:val="00646AFB"/>
    <w:rsid w:val="00673E3F"/>
    <w:rsid w:val="006D5BE8"/>
    <w:rsid w:val="006D693C"/>
    <w:rsid w:val="006E7DB4"/>
    <w:rsid w:val="00716EFE"/>
    <w:rsid w:val="00731EBC"/>
    <w:rsid w:val="00763668"/>
    <w:rsid w:val="007933B1"/>
    <w:rsid w:val="007A0180"/>
    <w:rsid w:val="007B23B0"/>
    <w:rsid w:val="007D3938"/>
    <w:rsid w:val="007D491D"/>
    <w:rsid w:val="007E157C"/>
    <w:rsid w:val="00801765"/>
    <w:rsid w:val="00843100"/>
    <w:rsid w:val="0084449E"/>
    <w:rsid w:val="008A2326"/>
    <w:rsid w:val="00903E8B"/>
    <w:rsid w:val="0090734C"/>
    <w:rsid w:val="009225EC"/>
    <w:rsid w:val="009264E0"/>
    <w:rsid w:val="009B0679"/>
    <w:rsid w:val="009C0A00"/>
    <w:rsid w:val="009C4AA0"/>
    <w:rsid w:val="009E1F79"/>
    <w:rsid w:val="009E2909"/>
    <w:rsid w:val="009E6ED7"/>
    <w:rsid w:val="00A04F23"/>
    <w:rsid w:val="00A10721"/>
    <w:rsid w:val="00A1229D"/>
    <w:rsid w:val="00A13B10"/>
    <w:rsid w:val="00A3466A"/>
    <w:rsid w:val="00A756CF"/>
    <w:rsid w:val="00AB05B7"/>
    <w:rsid w:val="00AE6C74"/>
    <w:rsid w:val="00B02B52"/>
    <w:rsid w:val="00B0368A"/>
    <w:rsid w:val="00B51BE6"/>
    <w:rsid w:val="00B865B9"/>
    <w:rsid w:val="00BB022E"/>
    <w:rsid w:val="00BB6D63"/>
    <w:rsid w:val="00BD55A9"/>
    <w:rsid w:val="00BE701E"/>
    <w:rsid w:val="00C01D2C"/>
    <w:rsid w:val="00C25D08"/>
    <w:rsid w:val="00C51E06"/>
    <w:rsid w:val="00C60AAD"/>
    <w:rsid w:val="00C92E2E"/>
    <w:rsid w:val="00C971B9"/>
    <w:rsid w:val="00D07483"/>
    <w:rsid w:val="00D271E4"/>
    <w:rsid w:val="00D30BB1"/>
    <w:rsid w:val="00D315C5"/>
    <w:rsid w:val="00D4587F"/>
    <w:rsid w:val="00D5147F"/>
    <w:rsid w:val="00D52F3A"/>
    <w:rsid w:val="00DB476D"/>
    <w:rsid w:val="00DC52EE"/>
    <w:rsid w:val="00DE059A"/>
    <w:rsid w:val="00DF6A4C"/>
    <w:rsid w:val="00E160F2"/>
    <w:rsid w:val="00E2156F"/>
    <w:rsid w:val="00E45F31"/>
    <w:rsid w:val="00E47B53"/>
    <w:rsid w:val="00E55292"/>
    <w:rsid w:val="00E62CF1"/>
    <w:rsid w:val="00EA1FEB"/>
    <w:rsid w:val="00EC38AA"/>
    <w:rsid w:val="00ED10F0"/>
    <w:rsid w:val="00F132CE"/>
    <w:rsid w:val="00F8604A"/>
    <w:rsid w:val="00FC667D"/>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F387F"/>
  <w15:docId w15:val="{01FC247B-DF3F-4A0F-B0EA-8AAC16D1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701E"/>
    <w:pPr>
      <w:overflowPunct w:val="0"/>
      <w:autoSpaceDE w:val="0"/>
      <w:autoSpaceDN w:val="0"/>
      <w:adjustRightInd w:val="0"/>
      <w:spacing w:after="0" w:line="360" w:lineRule="auto"/>
      <w:textAlignment w:val="baseline"/>
    </w:pPr>
    <w:rPr>
      <w:rFonts w:eastAsia="Times New Roman" w:cs="Times New Roman"/>
      <w:sz w:val="20"/>
      <w:szCs w:val="20"/>
      <w:lang w:eastAsia="de-DE"/>
    </w:rPr>
  </w:style>
  <w:style w:type="paragraph" w:styleId="berschrift1">
    <w:name w:val="heading 1"/>
    <w:basedOn w:val="Standard"/>
    <w:next w:val="Standard"/>
    <w:link w:val="berschrift1Zchn"/>
    <w:uiPriority w:val="2"/>
    <w:qFormat/>
    <w:rsid w:val="00C01D2C"/>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9C4AA0"/>
    <w:pPr>
      <w:spacing w:line="260" w:lineRule="exact"/>
    </w:pPr>
    <w:rPr>
      <w:rFonts w:ascii="IBM Plex Sans" w:hAnsi="IBM Plex Sans"/>
      <w:sz w:val="18"/>
      <w:szCs w:val="12"/>
    </w:rPr>
  </w:style>
  <w:style w:type="character" w:customStyle="1" w:styleId="FuzeileZchn">
    <w:name w:val="Fußzeile Zchn"/>
    <w:basedOn w:val="Absatz-Standardschriftart"/>
    <w:link w:val="Fuzeile"/>
    <w:uiPriority w:val="16"/>
    <w:semiHidden/>
    <w:rsid w:val="009C4AA0"/>
    <w:rPr>
      <w:rFonts w:ascii="IBM Plex Sans" w:eastAsia="Times New Roman" w:hAnsi="IBM Plex Sans" w:cs="Times New Roman"/>
      <w:sz w:val="18"/>
      <w:szCs w:val="12"/>
      <w:lang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C01D2C"/>
    <w:rPr>
      <w:rFonts w:eastAsia="Times New Roman" w:cs="Times New Roman"/>
      <w:b/>
      <w:sz w:val="24"/>
      <w:szCs w:val="20"/>
      <w:lang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FE1E19"/>
    <w:pPr>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Standard"/>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 w:type="paragraph" w:styleId="berarbeitung">
    <w:name w:val="Revision"/>
    <w:hidden/>
    <w:uiPriority w:val="99"/>
    <w:semiHidden/>
    <w:rsid w:val="002F1C6A"/>
    <w:pPr>
      <w:spacing w:after="0" w:line="240" w:lineRule="auto"/>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58xx_neu.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58xx_neu.dotx</Template>
  <TotalTime>0</TotalTime>
  <Pages>2</Pages>
  <Words>257</Words>
  <Characters>1624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8</cp:revision>
  <cp:lastPrinted>2026-03-18T09:26:00Z</cp:lastPrinted>
  <dcterms:created xsi:type="dcterms:W3CDTF">2026-09-01T08:48:00Z</dcterms:created>
  <dcterms:modified xsi:type="dcterms:W3CDTF">2026-09-21T11:20:00Z</dcterms:modified>
</cp:coreProperties>
</file>