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F8FD8" w14:textId="77777777" w:rsidR="00385BEB" w:rsidRPr="001F5128" w:rsidRDefault="001F5128" w:rsidP="00FE1E19">
      <w:pPr>
        <w:pStyle w:val="Titel"/>
      </w:pPr>
      <w:r w:rsidRPr="001F5128">
        <w:t>Press Release</w:t>
      </w:r>
    </w:p>
    <w:p w14:paraId="61F470DE" w14:textId="77777777" w:rsidR="00A24FCA" w:rsidRDefault="00A24FCA" w:rsidP="00385BEB">
      <w:pPr>
        <w:rPr>
          <w:b/>
          <w:sz w:val="24"/>
        </w:rPr>
      </w:pPr>
      <w:bookmarkStart w:id="0" w:name="Author"/>
      <w:bookmarkStart w:id="1" w:name="Enclosures"/>
      <w:bookmarkEnd w:id="0"/>
      <w:bookmarkEnd w:id="1"/>
      <w:r w:rsidRPr="00A24FCA">
        <w:rPr>
          <w:b/>
          <w:sz w:val="24"/>
        </w:rPr>
        <w:t>New IPD 1,5 installation connectors and distribution boards for space-saving power distribution</w:t>
      </w:r>
    </w:p>
    <w:p w14:paraId="436EDD64" w14:textId="77777777" w:rsidR="00A24FCA" w:rsidRDefault="00A24FCA" w:rsidP="00385BEB">
      <w:pPr>
        <w:rPr>
          <w:b/>
          <w:sz w:val="24"/>
        </w:rPr>
      </w:pPr>
    </w:p>
    <w:p w14:paraId="406C288A" w14:textId="57216D52" w:rsidR="00A24FCA" w:rsidRPr="00306105" w:rsidRDefault="00A24FCA" w:rsidP="00A24FCA">
      <w:pPr>
        <w:rPr>
          <w:bCs/>
        </w:rPr>
      </w:pPr>
      <w:r w:rsidRPr="00306105">
        <w:rPr>
          <w:bCs/>
        </w:rPr>
        <w:t xml:space="preserve">(09/26) Phoenix Contact is extending its IPD installation system with new installation connectors and distribution boards for small conductor cross-sections starting from 0.25 mm². </w:t>
      </w:r>
      <w:proofErr w:type="gramStart"/>
      <w:r w:rsidRPr="00306105">
        <w:rPr>
          <w:bCs/>
        </w:rPr>
        <w:t>The compact</w:t>
      </w:r>
      <w:proofErr w:type="gramEnd"/>
      <w:r w:rsidRPr="00306105">
        <w:rPr>
          <w:bCs/>
        </w:rPr>
        <w:t xml:space="preserve"> components enable fast, tool-free power distribution where space is at a premium and are suitable for indoor and outdoor applications.</w:t>
      </w:r>
    </w:p>
    <w:p w14:paraId="105BFCF1" w14:textId="77777777" w:rsidR="00A24FCA" w:rsidRPr="00306105" w:rsidRDefault="00A24FCA" w:rsidP="00A24FCA">
      <w:pPr>
        <w:rPr>
          <w:bCs/>
        </w:rPr>
      </w:pPr>
    </w:p>
    <w:p w14:paraId="340375FB" w14:textId="77777777" w:rsidR="00A24FCA" w:rsidRPr="00306105" w:rsidRDefault="00A24FCA" w:rsidP="00A24FCA">
      <w:pPr>
        <w:rPr>
          <w:bCs/>
        </w:rPr>
      </w:pPr>
      <w:r w:rsidRPr="00306105">
        <w:rPr>
          <w:bCs/>
        </w:rPr>
        <w:t xml:space="preserve">With the extension of its IPD portfolio, Phoenix Contact now provides a comprehensive solution for efficient power distribution in machines, systems, and buildings. The new IPD 1,5 installation connectors and distribution boards combine a compact design with a current carrying capacity of up to 16 A and support modern, decentral installation concepts. The field-side wiring is connected via tool-free Push-Lock connection technology, while the device-side wiring </w:t>
      </w:r>
      <w:proofErr w:type="gramStart"/>
      <w:r w:rsidRPr="00306105">
        <w:rPr>
          <w:bCs/>
        </w:rPr>
        <w:t>is connected with</w:t>
      </w:r>
      <w:proofErr w:type="gramEnd"/>
      <w:r w:rsidRPr="00306105">
        <w:rPr>
          <w:bCs/>
        </w:rPr>
        <w:t xml:space="preserve"> the proven Push-in connection technology. This enables the quick, convenient, and reliable connection of rigid and flexible conductors, as well as conductors with ferrules, with a conductor cross-section ranging from 0.25 to 1.5 mm². This reduces the installation work and minimizes wiring errors. The secure bayonet interlock ensures a quick and reliable connection, even under demanding conditions. At the same time, the compact design saves valuable installation space and is particularly well-suited for applications with limited space. Also on the device side, panel </w:t>
      </w:r>
      <w:proofErr w:type="gramStart"/>
      <w:r w:rsidRPr="00306105">
        <w:rPr>
          <w:bCs/>
        </w:rPr>
        <w:t>feed-throughs</w:t>
      </w:r>
      <w:proofErr w:type="gramEnd"/>
      <w:r w:rsidRPr="00306105">
        <w:rPr>
          <w:bCs/>
        </w:rPr>
        <w:t xml:space="preserve"> for M16 or M20 panel cutouts provide a compact interface and enable flexible integration into various device and housing concepts.</w:t>
      </w:r>
    </w:p>
    <w:p w14:paraId="03D1DC27" w14:textId="77777777" w:rsidR="00A24FCA" w:rsidRPr="00306105" w:rsidRDefault="00A24FCA" w:rsidP="00A24FCA">
      <w:pPr>
        <w:rPr>
          <w:bCs/>
        </w:rPr>
      </w:pPr>
    </w:p>
    <w:p w14:paraId="24F77FF6" w14:textId="77777777" w:rsidR="00A24FCA" w:rsidRPr="00306105" w:rsidRDefault="00A24FCA" w:rsidP="00A24FCA">
      <w:pPr>
        <w:rPr>
          <w:bCs/>
        </w:rPr>
      </w:pPr>
      <w:r w:rsidRPr="00306105">
        <w:rPr>
          <w:bCs/>
        </w:rPr>
        <w:t xml:space="preserve">With the extended range of conductor cross-sections, the new IPD components </w:t>
      </w:r>
      <w:proofErr w:type="gramStart"/>
      <w:r w:rsidRPr="00306105">
        <w:rPr>
          <w:bCs/>
        </w:rPr>
        <w:t>open up</w:t>
      </w:r>
      <w:proofErr w:type="gramEnd"/>
      <w:r w:rsidRPr="00306105">
        <w:rPr>
          <w:bCs/>
        </w:rPr>
        <w:t xml:space="preserve"> additional areas of application beyond pure power distribution. In addition to the power supply, signals can also be transmitted reliably. This makes </w:t>
      </w:r>
      <w:r w:rsidRPr="00306105">
        <w:rPr>
          <w:bCs/>
        </w:rPr>
        <w:lastRenderedPageBreak/>
        <w:t>the installation system suitable for modern lighting applications with DALI communication and other decentral automation concepts, for example.</w:t>
      </w:r>
    </w:p>
    <w:p w14:paraId="45F4D842" w14:textId="77777777" w:rsidR="00A24FCA" w:rsidRPr="00306105" w:rsidRDefault="00A24FCA" w:rsidP="00A24FCA">
      <w:pPr>
        <w:rPr>
          <w:bCs/>
        </w:rPr>
      </w:pPr>
    </w:p>
    <w:p w14:paraId="45AF74B4" w14:textId="5D193849" w:rsidR="00A24FCA" w:rsidRPr="00306105" w:rsidRDefault="00A24FCA" w:rsidP="00A24FCA">
      <w:pPr>
        <w:rPr>
          <w:bCs/>
        </w:rPr>
      </w:pPr>
      <w:r w:rsidRPr="00306105">
        <w:rPr>
          <w:bCs/>
        </w:rPr>
        <w:t>Supplementary distribution boards facilitate power distribution directly in the field and ensure that the system’s wiring is well-organized. Users benefit from a consistent, pluggable infrastructure for power and communication lines within an application. High degrees of protection also make the system suitable for harsh industrial environments as well as outdoor and damp areas.</w:t>
      </w:r>
    </w:p>
    <w:p w14:paraId="1C310005" w14:textId="77777777" w:rsidR="00A24FCA" w:rsidRPr="00306105" w:rsidRDefault="00A24FCA" w:rsidP="00A24FCA">
      <w:pPr>
        <w:rPr>
          <w:bCs/>
        </w:rPr>
      </w:pPr>
    </w:p>
    <w:p w14:paraId="42CBD3E0" w14:textId="71EFC65D" w:rsidR="00A24FCA" w:rsidRPr="00306105" w:rsidRDefault="00A24FCA" w:rsidP="00A24FCA">
      <w:pPr>
        <w:rPr>
          <w:bCs/>
        </w:rPr>
      </w:pPr>
      <w:r w:rsidRPr="00306105">
        <w:rPr>
          <w:bCs/>
        </w:rPr>
        <w:t>5888</w:t>
      </w:r>
    </w:p>
    <w:p w14:paraId="38469162" w14:textId="77777777" w:rsidR="00A24FCA" w:rsidRPr="00306105" w:rsidRDefault="00A24FCA" w:rsidP="00A24FCA">
      <w:pPr>
        <w:rPr>
          <w:bCs/>
        </w:rPr>
      </w:pPr>
    </w:p>
    <w:sectPr w:rsidR="00A24FCA" w:rsidRPr="00306105" w:rsidSect="00FE1E19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2325" w:right="3119" w:bottom="1644" w:left="1418" w:header="0" w:footer="79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5C717" w14:textId="77777777" w:rsidR="0023393E" w:rsidRDefault="0023393E">
      <w:r>
        <w:separator/>
      </w:r>
    </w:p>
  </w:endnote>
  <w:endnote w:type="continuationSeparator" w:id="0">
    <w:p w14:paraId="3A88AD7B" w14:textId="77777777" w:rsidR="0023393E" w:rsidRDefault="00233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BM Plex Sans">
    <w:panose1 w:val="020B0803050203000203"/>
    <w:charset w:val="00"/>
    <w:family w:val="swiss"/>
    <w:pitch w:val="variable"/>
    <w:sig w:usb0="A00002EF" w:usb1="5000203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C295A" w14:textId="4C15723D" w:rsidR="00731EBC" w:rsidRPr="00155CE9" w:rsidRDefault="00155CE9" w:rsidP="00D4587F">
    <w:pPr>
      <w:pStyle w:val="Fuzeile-S2"/>
    </w:pPr>
    <w:r>
      <w:t xml:space="preserve">-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-</w:t>
    </w:r>
    <w:r w:rsidR="00BB022E" w:rsidRPr="00155CE9">
      <w:fldChar w:fldCharType="begin"/>
    </w:r>
    <w:r w:rsidR="00BB022E" w:rsidRPr="00155CE9">
      <w:instrText xml:space="preserve"> IF </w:instrText>
    </w:r>
    <w:r w:rsidR="00BB022E" w:rsidRPr="00155CE9">
      <w:fldChar w:fldCharType="begin"/>
    </w:r>
    <w:r w:rsidR="00BB022E" w:rsidRPr="00155CE9">
      <w:instrText xml:space="preserve">PAGE </w:instrText>
    </w:r>
    <w:r w:rsidR="00BB022E" w:rsidRPr="00155CE9">
      <w:fldChar w:fldCharType="separate"/>
    </w:r>
    <w:r w:rsidR="00306105">
      <w:rPr>
        <w:noProof/>
      </w:rPr>
      <w:instrText>2</w:instrText>
    </w:r>
    <w:r w:rsidR="00BB022E" w:rsidRPr="00155CE9">
      <w:fldChar w:fldCharType="end"/>
    </w:r>
    <w:r w:rsidR="00BB022E" w:rsidRPr="00155CE9">
      <w:instrText xml:space="preserve"> = </w:instrText>
    </w:r>
    <w:r w:rsidR="00BB022E" w:rsidRPr="00155CE9">
      <w:fldChar w:fldCharType="begin"/>
    </w:r>
    <w:r w:rsidR="00BB022E" w:rsidRPr="00155CE9">
      <w:instrText>NUMPAGES</w:instrText>
    </w:r>
    <w:r w:rsidR="00BB022E" w:rsidRPr="00155CE9">
      <w:fldChar w:fldCharType="separate"/>
    </w:r>
    <w:r w:rsidR="00306105">
      <w:rPr>
        <w:noProof/>
      </w:rPr>
      <w:instrText>2</w:instrText>
    </w:r>
    <w:r w:rsidR="00BB022E" w:rsidRPr="00155CE9">
      <w:fldChar w:fldCharType="end"/>
    </w:r>
    <w:r w:rsidR="00BB022E" w:rsidRPr="00155CE9">
      <w:instrText xml:space="preserve"> ““ “...“</w:instrText>
    </w:r>
    <w:r w:rsidR="00BB022E" w:rsidRPr="00155CE9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FA6D8" w14:textId="77777777" w:rsidR="009C4AA0" w:rsidRDefault="009C4AA0" w:rsidP="009C4AA0">
    <w:pPr>
      <w:pStyle w:val="Fuzeile"/>
      <w:tabs>
        <w:tab w:val="center" w:pos="4536"/>
        <w:tab w:val="right" w:pos="9072"/>
      </w:tabs>
      <w:spacing w:line="240" w:lineRule="auto"/>
    </w:pPr>
    <w:r w:rsidRPr="009C4AA0">
      <w:t>Phoenix Contact • Corporate Communications &amp; Brand Management</w:t>
    </w:r>
  </w:p>
  <w:p w14:paraId="14E07F31" w14:textId="77777777" w:rsidR="009C4AA0" w:rsidRPr="00281DD9" w:rsidRDefault="009C4AA0" w:rsidP="00BA2A49">
    <w:pPr>
      <w:pStyle w:val="Fuzeile"/>
      <w:tabs>
        <w:tab w:val="center" w:pos="4536"/>
      </w:tabs>
      <w:spacing w:line="240" w:lineRule="auto"/>
      <w:rPr>
        <w:lang w:val="de-DE"/>
      </w:rPr>
    </w:pPr>
    <w:r w:rsidRPr="00281DD9">
      <w:rPr>
        <w:lang w:val="de-DE"/>
      </w:rPr>
      <w:t xml:space="preserve">Eva von der Weppen M.A. • </w:t>
    </w:r>
    <w:proofErr w:type="spellStart"/>
    <w:r w:rsidR="00BA2A49" w:rsidRPr="00281DD9">
      <w:rPr>
        <w:lang w:val="de-DE"/>
      </w:rPr>
      <w:t>E-</w:t>
    </w:r>
    <w:r w:rsidR="001F5128" w:rsidRPr="00281DD9">
      <w:rPr>
        <w:lang w:val="de-DE"/>
      </w:rPr>
      <w:t>m</w:t>
    </w:r>
    <w:r w:rsidR="00BA2A49" w:rsidRPr="00281DD9">
      <w:rPr>
        <w:lang w:val="de-DE"/>
      </w:rPr>
      <w:t>ail</w:t>
    </w:r>
    <w:proofErr w:type="spellEnd"/>
    <w:r w:rsidRPr="00281DD9">
      <w:rPr>
        <w:lang w:val="de-DE"/>
      </w:rPr>
      <w:t xml:space="preserve">: </w:t>
    </w:r>
    <w:hyperlink r:id="rId1" w:history="1">
      <w:r w:rsidRPr="00281DD9">
        <w:rPr>
          <w:lang w:val="de-DE"/>
        </w:rPr>
        <w:t>eweppen@phoenixcontact.com</w:t>
      </w:r>
    </w:hyperlink>
    <w:r w:rsidRPr="00281DD9">
      <w:rPr>
        <w:lang w:val="de-DE"/>
      </w:rPr>
      <w:t xml:space="preserve"> • </w:t>
    </w:r>
    <w:r w:rsidR="00BA2A49" w:rsidRPr="00281DD9">
      <w:rPr>
        <w:lang w:val="de-DE"/>
      </w:rPr>
      <w:t>Phone: +49 5235 3-41713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C5A79" w14:textId="77777777" w:rsidR="0023393E" w:rsidRDefault="0023393E">
      <w:r>
        <w:separator/>
      </w:r>
    </w:p>
  </w:footnote>
  <w:footnote w:type="continuationSeparator" w:id="0">
    <w:p w14:paraId="59524E6D" w14:textId="77777777" w:rsidR="0023393E" w:rsidRDefault="00233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C5BEF" w14:textId="77777777" w:rsidR="00731EBC" w:rsidRPr="00155CE9" w:rsidRDefault="00A93BCE" w:rsidP="00155CE9">
    <w:pPr>
      <w:pStyle w:val="Kopfzeile"/>
    </w:pPr>
    <w:r>
      <w:rPr>
        <w:rFonts w:ascii="Arial" w:hAnsi="Arial"/>
        <w:noProof/>
      </w:rPr>
      <w:drawing>
        <wp:anchor distT="0" distB="0" distL="114300" distR="114300" simplePos="0" relativeHeight="251677696" behindDoc="1" locked="0" layoutInCell="1" allowOverlap="1" wp14:anchorId="02F19611" wp14:editId="1C6BEFE6">
          <wp:simplePos x="0" y="0"/>
          <wp:positionH relativeFrom="page">
            <wp:posOffset>4140835</wp:posOffset>
          </wp:positionH>
          <wp:positionV relativeFrom="page">
            <wp:posOffset>575945</wp:posOffset>
          </wp:positionV>
          <wp:extent cx="3546000" cy="324000"/>
          <wp:effectExtent l="0" t="0" r="0" b="0"/>
          <wp:wrapNone/>
          <wp:docPr id="454843156" name="Grafik 5" descr="Logo: Phoenix Conta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9779832" name="Grafik 5" descr="Logo: Phoenix Contact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6000" cy="3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50DEE" w14:textId="77777777" w:rsidR="00731EBC" w:rsidRPr="00620B9B" w:rsidRDefault="00A93BCE" w:rsidP="00620B9B">
    <w:pPr>
      <w:pStyle w:val="Anschrift-Kopf"/>
    </w:pPr>
    <w:r>
      <w:rPr>
        <w:rFonts w:ascii="Arial" w:hAnsi="Arial"/>
        <w:noProof/>
        <w:sz w:val="20"/>
      </w:rPr>
      <w:drawing>
        <wp:anchor distT="0" distB="0" distL="114300" distR="114300" simplePos="0" relativeHeight="251675648" behindDoc="1" locked="0" layoutInCell="1" allowOverlap="1" wp14:anchorId="161B6BA6" wp14:editId="26B207AA">
          <wp:simplePos x="0" y="0"/>
          <wp:positionH relativeFrom="page">
            <wp:posOffset>4140835</wp:posOffset>
          </wp:positionH>
          <wp:positionV relativeFrom="page">
            <wp:posOffset>575945</wp:posOffset>
          </wp:positionV>
          <wp:extent cx="3546000" cy="324000"/>
          <wp:effectExtent l="0" t="0" r="0" b="0"/>
          <wp:wrapNone/>
          <wp:docPr id="1239779832" name="Grafik 5" descr="Logo: Phoenix Conta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9779832" name="Grafik 5" descr="Logo: Phoenix Contact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6000" cy="3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A3416E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6865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revisionView w:insDel="0" w:formatting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FCA"/>
    <w:rsid w:val="000141A4"/>
    <w:rsid w:val="00032A92"/>
    <w:rsid w:val="000746BC"/>
    <w:rsid w:val="000952DF"/>
    <w:rsid w:val="000F39C8"/>
    <w:rsid w:val="00122C81"/>
    <w:rsid w:val="00130646"/>
    <w:rsid w:val="00155CE9"/>
    <w:rsid w:val="00170EB5"/>
    <w:rsid w:val="00186FC6"/>
    <w:rsid w:val="001A6BF2"/>
    <w:rsid w:val="001D2946"/>
    <w:rsid w:val="001E0B04"/>
    <w:rsid w:val="001F5128"/>
    <w:rsid w:val="002078D6"/>
    <w:rsid w:val="002159DC"/>
    <w:rsid w:val="00227A13"/>
    <w:rsid w:val="0023393E"/>
    <w:rsid w:val="002477AA"/>
    <w:rsid w:val="00267883"/>
    <w:rsid w:val="00273BCD"/>
    <w:rsid w:val="0027632B"/>
    <w:rsid w:val="002814AC"/>
    <w:rsid w:val="00281DD9"/>
    <w:rsid w:val="00297B03"/>
    <w:rsid w:val="002A5324"/>
    <w:rsid w:val="002A60F5"/>
    <w:rsid w:val="002B3B07"/>
    <w:rsid w:val="002B7D5A"/>
    <w:rsid w:val="002C41D4"/>
    <w:rsid w:val="002F53EF"/>
    <w:rsid w:val="00305BDB"/>
    <w:rsid w:val="00306105"/>
    <w:rsid w:val="00307DAC"/>
    <w:rsid w:val="00320713"/>
    <w:rsid w:val="00323639"/>
    <w:rsid w:val="00347BE9"/>
    <w:rsid w:val="00376025"/>
    <w:rsid w:val="003803B6"/>
    <w:rsid w:val="00385BEB"/>
    <w:rsid w:val="00484DF9"/>
    <w:rsid w:val="004A1996"/>
    <w:rsid w:val="00501C8B"/>
    <w:rsid w:val="00557260"/>
    <w:rsid w:val="00562346"/>
    <w:rsid w:val="0056462A"/>
    <w:rsid w:val="00572D2A"/>
    <w:rsid w:val="005B5ACA"/>
    <w:rsid w:val="005E3A24"/>
    <w:rsid w:val="00620B9B"/>
    <w:rsid w:val="00646AFB"/>
    <w:rsid w:val="00675568"/>
    <w:rsid w:val="00685856"/>
    <w:rsid w:val="00716EFE"/>
    <w:rsid w:val="00731EBC"/>
    <w:rsid w:val="00763668"/>
    <w:rsid w:val="007933B1"/>
    <w:rsid w:val="007A0180"/>
    <w:rsid w:val="007B0567"/>
    <w:rsid w:val="007B23B0"/>
    <w:rsid w:val="007D3938"/>
    <w:rsid w:val="007D491D"/>
    <w:rsid w:val="00801765"/>
    <w:rsid w:val="0084449E"/>
    <w:rsid w:val="008A2326"/>
    <w:rsid w:val="00903E8B"/>
    <w:rsid w:val="0090734C"/>
    <w:rsid w:val="009225EC"/>
    <w:rsid w:val="009264E0"/>
    <w:rsid w:val="009B0679"/>
    <w:rsid w:val="009C4AA0"/>
    <w:rsid w:val="009E1F79"/>
    <w:rsid w:val="009E6ED7"/>
    <w:rsid w:val="00A04F23"/>
    <w:rsid w:val="00A10721"/>
    <w:rsid w:val="00A1229D"/>
    <w:rsid w:val="00A24FCA"/>
    <w:rsid w:val="00A3466A"/>
    <w:rsid w:val="00A55176"/>
    <w:rsid w:val="00A70727"/>
    <w:rsid w:val="00A93BCE"/>
    <w:rsid w:val="00AB05B7"/>
    <w:rsid w:val="00AE6C74"/>
    <w:rsid w:val="00B0368A"/>
    <w:rsid w:val="00B51BE6"/>
    <w:rsid w:val="00B865B9"/>
    <w:rsid w:val="00BA2A49"/>
    <w:rsid w:val="00BB022E"/>
    <w:rsid w:val="00BB6D63"/>
    <w:rsid w:val="00BD55A9"/>
    <w:rsid w:val="00C01D2C"/>
    <w:rsid w:val="00C971B9"/>
    <w:rsid w:val="00CF1344"/>
    <w:rsid w:val="00D07483"/>
    <w:rsid w:val="00D271E4"/>
    <w:rsid w:val="00D315C5"/>
    <w:rsid w:val="00D4587F"/>
    <w:rsid w:val="00D5147F"/>
    <w:rsid w:val="00D52F3A"/>
    <w:rsid w:val="00D560F6"/>
    <w:rsid w:val="00DB476D"/>
    <w:rsid w:val="00DE059A"/>
    <w:rsid w:val="00DF6A4C"/>
    <w:rsid w:val="00E160F2"/>
    <w:rsid w:val="00E2156F"/>
    <w:rsid w:val="00E45F31"/>
    <w:rsid w:val="00E47B53"/>
    <w:rsid w:val="00E55292"/>
    <w:rsid w:val="00E62CF1"/>
    <w:rsid w:val="00EA1FEB"/>
    <w:rsid w:val="00EC38AA"/>
    <w:rsid w:val="00ED10F0"/>
    <w:rsid w:val="00FD5C4B"/>
    <w:rsid w:val="00FE1E19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8074A"/>
  <w15:docId w15:val="{E46FD919-FDF0-48D5-8199-1492220A3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18" w:qFormat="1"/>
    <w:lsdException w:name="heading 5" w:semiHidden="1" w:uiPriority="18" w:qFormat="1"/>
    <w:lsdException w:name="heading 6" w:semiHidden="1" w:uiPriority="18" w:qFormat="1"/>
    <w:lsdException w:name="heading 7" w:semiHidden="1" w:uiPriority="18" w:qFormat="1"/>
    <w:lsdException w:name="heading 8" w:semiHidden="1" w:uiPriority="18" w:qFormat="1"/>
    <w:lsdException w:name="heading 9" w:semiHidden="1" w:uiPriority="18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0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62346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eastAsia="Times New Roman" w:cs="Times New Roman"/>
      <w:sz w:val="20"/>
      <w:szCs w:val="20"/>
      <w:lang w:val="en-US" w:eastAsia="de-DE"/>
    </w:rPr>
  </w:style>
  <w:style w:type="paragraph" w:styleId="berschrift1">
    <w:name w:val="heading 1"/>
    <w:basedOn w:val="Standard"/>
    <w:next w:val="Standard"/>
    <w:link w:val="berschrift1Zchn"/>
    <w:uiPriority w:val="2"/>
    <w:qFormat/>
    <w:rsid w:val="00BA2A49"/>
    <w:pPr>
      <w:keepNext/>
      <w:spacing w:after="240"/>
      <w:outlineLvl w:val="0"/>
    </w:pPr>
    <w:rPr>
      <w:b/>
      <w:sz w:val="24"/>
    </w:rPr>
  </w:style>
  <w:style w:type="paragraph" w:styleId="berschrift2">
    <w:name w:val="heading 2"/>
    <w:basedOn w:val="Standard"/>
    <w:next w:val="Standard"/>
    <w:link w:val="berschrift2Zchn"/>
    <w:uiPriority w:val="18"/>
    <w:semiHidden/>
    <w:qFormat/>
    <w:rsid w:val="00BB022E"/>
    <w:pPr>
      <w:keepNext/>
      <w:spacing w:before="240" w:after="120"/>
      <w:outlineLvl w:val="1"/>
    </w:pPr>
    <w:rPr>
      <w:b/>
      <w:i/>
    </w:rPr>
  </w:style>
  <w:style w:type="paragraph" w:styleId="berschrift3">
    <w:name w:val="heading 3"/>
    <w:basedOn w:val="Standard"/>
    <w:next w:val="Standard"/>
    <w:link w:val="berschrift3Zchn"/>
    <w:uiPriority w:val="18"/>
    <w:semiHidden/>
    <w:qFormat/>
    <w:rsid w:val="00BB022E"/>
    <w:pPr>
      <w:keepNext/>
      <w:spacing w:before="240" w:after="120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BesuchterLink">
    <w:name w:val="FollowedHyperlink"/>
    <w:uiPriority w:val="49"/>
    <w:semiHidden/>
    <w:rsid w:val="00BB022E"/>
    <w:rPr>
      <w:color w:val="800080"/>
      <w:u w:val="single"/>
    </w:rPr>
  </w:style>
  <w:style w:type="paragraph" w:styleId="Fuzeile">
    <w:name w:val="footer"/>
    <w:basedOn w:val="Standard"/>
    <w:link w:val="FuzeileZchn"/>
    <w:uiPriority w:val="16"/>
    <w:semiHidden/>
    <w:rsid w:val="00BA2A49"/>
    <w:pPr>
      <w:spacing w:line="260" w:lineRule="exact"/>
      <w:ind w:right="-1134"/>
    </w:pPr>
    <w:rPr>
      <w:rFonts w:ascii="IBM Plex Sans" w:hAnsi="IBM Plex Sans"/>
      <w:sz w:val="18"/>
      <w:szCs w:val="12"/>
    </w:rPr>
  </w:style>
  <w:style w:type="character" w:customStyle="1" w:styleId="FuzeileZchn">
    <w:name w:val="Fußzeile Zchn"/>
    <w:basedOn w:val="Absatz-Standardschriftart"/>
    <w:link w:val="Fuzeile"/>
    <w:uiPriority w:val="16"/>
    <w:semiHidden/>
    <w:rsid w:val="00BA2A49"/>
    <w:rPr>
      <w:rFonts w:ascii="IBM Plex Sans" w:eastAsia="Times New Roman" w:hAnsi="IBM Plex Sans" w:cs="Times New Roman"/>
      <w:sz w:val="18"/>
      <w:szCs w:val="12"/>
      <w:lang w:val="en-US" w:eastAsia="de-DE"/>
    </w:rPr>
  </w:style>
  <w:style w:type="character" w:styleId="Hyperlink">
    <w:name w:val="Hyperlink"/>
    <w:uiPriority w:val="10"/>
    <w:rsid w:val="00307DAC"/>
    <w:rPr>
      <w:color w:val="0098A1"/>
      <w:u w:val="single"/>
    </w:rPr>
  </w:style>
  <w:style w:type="paragraph" w:styleId="Kopfzeile">
    <w:name w:val="header"/>
    <w:basedOn w:val="Standard"/>
    <w:link w:val="KopfzeileZchn"/>
    <w:uiPriority w:val="16"/>
    <w:semiHidden/>
    <w:rsid w:val="00BB02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16"/>
    <w:semiHidden/>
    <w:rsid w:val="00122C81"/>
    <w:rPr>
      <w:rFonts w:eastAsia="Times New Roman" w:cs="Times New Roman"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49"/>
    <w:semiHidden/>
    <w:rsid w:val="00BB022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49"/>
    <w:semiHidden/>
    <w:rsid w:val="00122C81"/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2"/>
    <w:rsid w:val="00BA2A49"/>
    <w:rPr>
      <w:rFonts w:eastAsia="Times New Roman" w:cs="Times New Roman"/>
      <w:b/>
      <w:sz w:val="24"/>
      <w:szCs w:val="20"/>
      <w:lang w:val="en-US" w:eastAsia="de-DE"/>
    </w:rPr>
  </w:style>
  <w:style w:type="character" w:customStyle="1" w:styleId="berschrift2Zchn">
    <w:name w:val="Überschrift 2 Zchn"/>
    <w:basedOn w:val="Absatz-Standardschriftart"/>
    <w:link w:val="berschrift2"/>
    <w:uiPriority w:val="18"/>
    <w:semiHidden/>
    <w:rsid w:val="00122C81"/>
    <w:rPr>
      <w:rFonts w:eastAsia="Times New Roman" w:cs="Times New Roman"/>
      <w:b/>
      <w:i/>
      <w:sz w:val="20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18"/>
    <w:semiHidden/>
    <w:rsid w:val="00122C81"/>
    <w:rPr>
      <w:rFonts w:eastAsia="Times New Roman" w:cs="Times New Roman"/>
      <w:b/>
      <w:sz w:val="20"/>
      <w:szCs w:val="20"/>
      <w:lang w:eastAsia="de-DE"/>
    </w:rPr>
  </w:style>
  <w:style w:type="paragraph" w:customStyle="1" w:styleId="Anschrift-Kopf">
    <w:name w:val="Anschrift-Kopf"/>
    <w:basedOn w:val="Standard"/>
    <w:uiPriority w:val="16"/>
    <w:semiHidden/>
    <w:qFormat/>
    <w:rsid w:val="00D4587F"/>
    <w:rPr>
      <w:rFonts w:ascii="IBM Plex Sans" w:hAnsi="IBM Plex Sans" w:cs="Arial"/>
      <w:sz w:val="13"/>
      <w:szCs w:val="16"/>
    </w:rPr>
  </w:style>
  <w:style w:type="paragraph" w:customStyle="1" w:styleId="Anschrift-Absender">
    <w:name w:val="Anschrift-Absender"/>
    <w:basedOn w:val="Standard"/>
    <w:uiPriority w:val="16"/>
    <w:semiHidden/>
    <w:qFormat/>
    <w:rsid w:val="00170EB5"/>
    <w:rPr>
      <w:rFonts w:ascii="IBM Plex Sans" w:hAnsi="IBM Plex Sans"/>
      <w:sz w:val="16"/>
      <w:szCs w:val="16"/>
    </w:rPr>
  </w:style>
  <w:style w:type="paragraph" w:styleId="Datum">
    <w:name w:val="Date"/>
    <w:basedOn w:val="Standard"/>
    <w:next w:val="Standard"/>
    <w:link w:val="DatumZchn"/>
    <w:uiPriority w:val="11"/>
    <w:semiHidden/>
    <w:rsid w:val="00646AFB"/>
    <w:pPr>
      <w:spacing w:before="480" w:after="330"/>
      <w:ind w:left="6838"/>
      <w:contextualSpacing/>
    </w:pPr>
  </w:style>
  <w:style w:type="character" w:customStyle="1" w:styleId="DatumZchn">
    <w:name w:val="Datum Zchn"/>
    <w:basedOn w:val="Absatz-Standardschriftart"/>
    <w:link w:val="Datum"/>
    <w:uiPriority w:val="11"/>
    <w:semiHidden/>
    <w:rsid w:val="00A10721"/>
    <w:rPr>
      <w:rFonts w:eastAsia="Times New Roman" w:cs="Times New Roman"/>
      <w:sz w:val="20"/>
      <w:szCs w:val="20"/>
      <w:lang w:eastAsia="de-DE"/>
    </w:rPr>
  </w:style>
  <w:style w:type="paragraph" w:styleId="Aufzhlungszeichen">
    <w:name w:val="List Bullet"/>
    <w:basedOn w:val="Standard"/>
    <w:uiPriority w:val="1"/>
    <w:rsid w:val="009C4AA0"/>
    <w:pPr>
      <w:numPr>
        <w:numId w:val="1"/>
      </w:numPr>
      <w:ind w:left="284" w:hanging="284"/>
      <w:contextualSpacing/>
    </w:pPr>
  </w:style>
  <w:style w:type="character" w:styleId="Fett">
    <w:name w:val="Strong"/>
    <w:basedOn w:val="Absatz-Standardschriftart"/>
    <w:uiPriority w:val="10"/>
    <w:qFormat/>
    <w:rsid w:val="009264E0"/>
    <w:rPr>
      <w:b/>
      <w:bCs/>
    </w:rPr>
  </w:style>
  <w:style w:type="table" w:styleId="Tabellenraster">
    <w:name w:val="Table Grid"/>
    <w:basedOn w:val="NormaleTabelle"/>
    <w:uiPriority w:val="59"/>
    <w:rsid w:val="00DB4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zeile-S2">
    <w:name w:val="Fußzeile-S2"/>
    <w:basedOn w:val="Fuzeile"/>
    <w:uiPriority w:val="16"/>
    <w:semiHidden/>
    <w:qFormat/>
    <w:rsid w:val="00BA2A49"/>
    <w:pPr>
      <w:ind w:right="0"/>
      <w:jc w:val="right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47BE9"/>
    <w:rPr>
      <w:color w:val="605E5C"/>
      <w:shd w:val="clear" w:color="auto" w:fill="E1DFDD"/>
    </w:rPr>
  </w:style>
  <w:style w:type="paragraph" w:styleId="Titel">
    <w:name w:val="Title"/>
    <w:basedOn w:val="Standard"/>
    <w:next w:val="berschrift1"/>
    <w:link w:val="TitelZchn"/>
    <w:uiPriority w:val="4"/>
    <w:qFormat/>
    <w:rsid w:val="001A6BF2"/>
    <w:pPr>
      <w:spacing w:after="820" w:line="340" w:lineRule="atLeast"/>
      <w:contextualSpacing/>
    </w:pPr>
    <w:rPr>
      <w:rFonts w:asciiTheme="majorHAnsi" w:eastAsiaTheme="majorEastAsia" w:hAnsiTheme="majorHAnsi" w:cstheme="majorBidi"/>
      <w:b/>
      <w:color w:val="0098A1" w:themeColor="accent1"/>
      <w:sz w:val="48"/>
      <w:szCs w:val="56"/>
    </w:rPr>
  </w:style>
  <w:style w:type="character" w:customStyle="1" w:styleId="TitelZchn">
    <w:name w:val="Titel Zchn"/>
    <w:basedOn w:val="Absatz-Standardschriftart"/>
    <w:link w:val="Titel"/>
    <w:uiPriority w:val="4"/>
    <w:rsid w:val="001A6BF2"/>
    <w:rPr>
      <w:rFonts w:asciiTheme="majorHAnsi" w:eastAsiaTheme="majorEastAsia" w:hAnsiTheme="majorHAnsi" w:cstheme="majorBidi"/>
      <w:b/>
      <w:color w:val="0098A1" w:themeColor="accent1"/>
      <w:sz w:val="48"/>
      <w:szCs w:val="5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weppen@phoenixcontact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PR\von%20der%20Weppen\Presseinformationen\PI_5800\Bilder%20und%20englische%20&#220;bersetzungen\58xx_neu_e.dotx" TargetMode="External"/></Relationships>
</file>

<file path=word/theme/theme1.xml><?xml version="1.0" encoding="utf-8"?>
<a:theme xmlns:a="http://schemas.openxmlformats.org/drawingml/2006/main" name="Larissa">
  <a:themeElements>
    <a:clrScheme name="PHX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8A1"/>
      </a:accent1>
      <a:accent2>
        <a:srgbClr val="96BE0D"/>
      </a:accent2>
      <a:accent3>
        <a:srgbClr val="C0504D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hoenix-IBM-Plex-Sans">
      <a:majorFont>
        <a:latin typeface="IBM Plex Sans"/>
        <a:ea typeface=""/>
        <a:cs typeface=""/>
      </a:majorFont>
      <a:minorFont>
        <a:latin typeface="IBM Plex Sans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5DE16-ECDC-424F-8D61-1E38D876C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58xx_neu_e.dotx</Template>
  <TotalTime>0</TotalTime>
  <Pages>2</Pages>
  <Words>330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Phoenix Contact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Nathalie Sander</dc:creator>
  <cp:lastModifiedBy>Nathalie Sander</cp:lastModifiedBy>
  <cp:revision>2</cp:revision>
  <cp:lastPrinted>2026-03-13T12:12:00Z</cp:lastPrinted>
  <dcterms:created xsi:type="dcterms:W3CDTF">2026-09-29T11:45:00Z</dcterms:created>
  <dcterms:modified xsi:type="dcterms:W3CDTF">2026-09-29T11:50:00Z</dcterms:modified>
</cp:coreProperties>
</file>