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3CEE" w14:textId="77777777" w:rsidR="00A36DF9" w:rsidRDefault="00A36DF9"/>
    <w:p w14:paraId="4B3C7637" w14:textId="77777777" w:rsidR="00A36DF9" w:rsidRDefault="00A36DF9"/>
    <w:p w14:paraId="698FEA47" w14:textId="77777777" w:rsidR="00A36DF9" w:rsidRDefault="00A36DF9"/>
    <w:p w14:paraId="511B9EE0" w14:textId="77777777" w:rsidR="00A36DF9" w:rsidRDefault="00A36DF9"/>
    <w:p w14:paraId="2BAAE599" w14:textId="77777777" w:rsidR="00A36DF9" w:rsidRDefault="00A36DF9">
      <w:pPr>
        <w:tabs>
          <w:tab w:val="left" w:pos="930"/>
        </w:tabs>
        <w:rPr>
          <w:lang w:val="sv-SE"/>
        </w:rPr>
      </w:pPr>
    </w:p>
    <w:p w14:paraId="5636D97A" w14:textId="77777777" w:rsidR="00A36DF9" w:rsidRDefault="00A36DF9">
      <w:pPr>
        <w:pStyle w:val="TextBody"/>
      </w:pPr>
    </w:p>
    <w:p w14:paraId="1141EE52" w14:textId="0584D19A" w:rsidR="00A36DF9" w:rsidRDefault="00B341B0">
      <w:pPr>
        <w:pStyle w:val="TextBody"/>
        <w:jc w:val="left"/>
      </w:pPr>
      <w:r>
        <w:rPr>
          <w:rFonts w:ascii="Arial" w:hAnsi="Arial" w:cs="Arial"/>
        </w:rPr>
        <w:t xml:space="preserve">Amersfoort, the Netherlands </w:t>
      </w:r>
      <w:r>
        <w:rPr>
          <w:rFonts w:ascii="Arial" w:hAnsi="Arial" w:cs="Arial"/>
        </w:rPr>
        <w:tab/>
      </w:r>
      <w:r>
        <w:rPr>
          <w:rFonts w:ascii="Arial" w:hAnsi="Arial" w:cs="Arial"/>
        </w:rPr>
        <w:tab/>
        <w:t>Yokogawa Europe/ TM/PR/</w:t>
      </w:r>
      <w:r w:rsidR="007670EE">
        <w:rPr>
          <w:rFonts w:ascii="Arial" w:hAnsi="Arial" w:cs="Arial"/>
        </w:rPr>
        <w:t>005</w:t>
      </w:r>
      <w:r w:rsidR="006B518C">
        <w:rPr>
          <w:rFonts w:ascii="Arial" w:hAnsi="Arial" w:cs="Arial"/>
        </w:rPr>
        <w:t>/201</w:t>
      </w:r>
      <w:r w:rsidR="00277AB2">
        <w:rPr>
          <w:rFonts w:ascii="Arial" w:hAnsi="Arial" w:cs="Arial"/>
        </w:rPr>
        <w:t>8</w:t>
      </w:r>
    </w:p>
    <w:p w14:paraId="296080D4" w14:textId="314AE207" w:rsidR="00A36DF9" w:rsidRDefault="002E3452" w:rsidP="00277AB2">
      <w:pPr>
        <w:pStyle w:val="TextBody"/>
        <w:jc w:val="left"/>
        <w:rPr>
          <w:rFonts w:ascii="Arial" w:hAnsi="Arial" w:cs="Arial"/>
        </w:rPr>
      </w:pPr>
      <w:r w:rsidRPr="002E3452">
        <w:rPr>
          <w:rFonts w:ascii="Arial" w:hAnsi="Arial" w:cs="Arial"/>
        </w:rPr>
        <w:t>23</w:t>
      </w:r>
      <w:r w:rsidRPr="002E3452">
        <w:rPr>
          <w:rFonts w:ascii="Arial" w:hAnsi="Arial" w:cs="Arial"/>
          <w:vertAlign w:val="superscript"/>
        </w:rPr>
        <w:t>rd</w:t>
      </w:r>
      <w:r w:rsidRPr="002E3452">
        <w:rPr>
          <w:rFonts w:ascii="Arial" w:hAnsi="Arial" w:cs="Arial"/>
        </w:rPr>
        <w:t xml:space="preserve"> </w:t>
      </w:r>
      <w:proofErr w:type="gramStart"/>
      <w:r w:rsidR="007670EE" w:rsidRPr="002E3452">
        <w:rPr>
          <w:rFonts w:ascii="Arial" w:hAnsi="Arial" w:cs="Arial"/>
        </w:rPr>
        <w:t>October</w:t>
      </w:r>
      <w:r w:rsidR="00E16947">
        <w:rPr>
          <w:rFonts w:ascii="Arial" w:hAnsi="Arial" w:cs="Arial"/>
        </w:rPr>
        <w:t>,</w:t>
      </w:r>
      <w:proofErr w:type="gramEnd"/>
      <w:r w:rsidR="00E16947">
        <w:rPr>
          <w:rFonts w:ascii="Arial" w:hAnsi="Arial" w:cs="Arial"/>
        </w:rPr>
        <w:t xml:space="preserve"> 201</w:t>
      </w:r>
      <w:r w:rsidR="00277AB2">
        <w:rPr>
          <w:rFonts w:ascii="Arial" w:hAnsi="Arial" w:cs="Arial"/>
        </w:rPr>
        <w:t>8</w:t>
      </w:r>
    </w:p>
    <w:p w14:paraId="0731B8DF" w14:textId="77777777" w:rsidR="006A3534" w:rsidRPr="007670EE" w:rsidRDefault="006A3534" w:rsidP="00277AB2">
      <w:pPr>
        <w:pStyle w:val="TextBody"/>
        <w:jc w:val="left"/>
        <w:rPr>
          <w:rFonts w:ascii="Arial" w:hAnsi="Arial" w:cs="Arial"/>
          <w:b/>
        </w:rPr>
      </w:pPr>
    </w:p>
    <w:p w14:paraId="763B11F7" w14:textId="77777777" w:rsidR="00A36DF9" w:rsidRPr="007670EE" w:rsidRDefault="00B341B0">
      <w:pPr>
        <w:pStyle w:val="TextBody"/>
        <w:rPr>
          <w:rFonts w:ascii="Arial" w:hAnsi="Arial" w:cs="Arial"/>
          <w:b/>
        </w:rPr>
      </w:pPr>
      <w:r w:rsidRPr="007670EE">
        <w:rPr>
          <w:rFonts w:ascii="Arial" w:hAnsi="Arial" w:cs="Arial"/>
          <w:b/>
        </w:rPr>
        <w:t>NEW PRODUCT</w:t>
      </w:r>
    </w:p>
    <w:p w14:paraId="532D1F79" w14:textId="77777777" w:rsidR="001F20EB" w:rsidRDefault="001F20EB">
      <w:pPr>
        <w:pStyle w:val="TextBody"/>
        <w:rPr>
          <w:rFonts w:ascii="Arial" w:hAnsi="Arial" w:cs="Arial"/>
        </w:rPr>
      </w:pPr>
    </w:p>
    <w:p w14:paraId="32A58AF9" w14:textId="77777777" w:rsidR="007670EE" w:rsidRPr="007670EE" w:rsidRDefault="007670EE" w:rsidP="007670EE">
      <w:pPr>
        <w:pStyle w:val="PlainText"/>
        <w:spacing w:before="240" w:after="240" w:line="360" w:lineRule="auto"/>
        <w:rPr>
          <w:rFonts w:ascii="Arial" w:hAnsi="Arial" w:cs="Arial"/>
          <w:b/>
          <w:color w:val="auto"/>
          <w:sz w:val="24"/>
          <w:szCs w:val="24"/>
        </w:rPr>
      </w:pPr>
      <w:r w:rsidRPr="007670EE">
        <w:rPr>
          <w:rFonts w:ascii="Arial" w:hAnsi="Arial" w:cs="Arial"/>
          <w:b/>
          <w:color w:val="auto"/>
          <w:sz w:val="24"/>
          <w:szCs w:val="24"/>
        </w:rPr>
        <w:t>Yokogawa launches next generation Mixed Signal Oscilloscope:</w:t>
      </w:r>
    </w:p>
    <w:p w14:paraId="13D13C6A" w14:textId="1AB4F87B" w:rsidR="007670EE" w:rsidRPr="007670EE" w:rsidRDefault="007670EE" w:rsidP="007670EE">
      <w:pPr>
        <w:pStyle w:val="PlainText"/>
        <w:numPr>
          <w:ilvl w:val="0"/>
          <w:numId w:val="5"/>
        </w:numPr>
        <w:spacing w:before="240" w:after="240" w:line="360" w:lineRule="auto"/>
        <w:rPr>
          <w:rFonts w:ascii="Arial" w:hAnsi="Arial" w:cs="Arial"/>
          <w:i/>
          <w:color w:val="auto"/>
          <w:sz w:val="24"/>
          <w:szCs w:val="24"/>
        </w:rPr>
      </w:pPr>
      <w:r w:rsidRPr="007670EE">
        <w:rPr>
          <w:rFonts w:ascii="Arial" w:hAnsi="Arial" w:cs="Arial"/>
          <w:b/>
          <w:i/>
          <w:color w:val="auto"/>
          <w:sz w:val="24"/>
          <w:szCs w:val="24"/>
        </w:rPr>
        <w:t>DLM3000 features improved precision and productivity from</w:t>
      </w:r>
      <w:r w:rsidR="002E3452">
        <w:rPr>
          <w:rFonts w:ascii="Arial" w:hAnsi="Arial" w:cs="Arial"/>
          <w:b/>
          <w:i/>
          <w:color w:val="auto"/>
          <w:sz w:val="24"/>
          <w:szCs w:val="24"/>
        </w:rPr>
        <w:t xml:space="preserve"> a</w:t>
      </w:r>
      <w:r w:rsidRPr="007670EE">
        <w:rPr>
          <w:rFonts w:ascii="Arial" w:hAnsi="Arial" w:cs="Arial"/>
          <w:b/>
          <w:i/>
          <w:color w:val="auto"/>
          <w:sz w:val="24"/>
          <w:szCs w:val="24"/>
        </w:rPr>
        <w:t xml:space="preserve"> compact package with interactive touch-screen display –</w:t>
      </w:r>
    </w:p>
    <w:p w14:paraId="5D076CB2" w14:textId="77777777" w:rsidR="007670EE" w:rsidRPr="007670EE" w:rsidRDefault="007670EE" w:rsidP="007670EE">
      <w:pPr>
        <w:pStyle w:val="PlainText"/>
        <w:spacing w:before="240" w:after="240" w:line="360" w:lineRule="auto"/>
        <w:rPr>
          <w:rFonts w:ascii="Arial" w:hAnsi="Arial" w:cs="Arial"/>
          <w:color w:val="auto"/>
          <w:sz w:val="24"/>
          <w:szCs w:val="24"/>
        </w:rPr>
      </w:pPr>
      <w:r w:rsidRPr="007670EE">
        <w:rPr>
          <w:rFonts w:ascii="Arial" w:hAnsi="Arial" w:cs="Arial"/>
          <w:color w:val="auto"/>
          <w:sz w:val="24"/>
          <w:szCs w:val="24"/>
        </w:rPr>
        <w:t>The new Yokogawa DLM3000 is the first of a new generation of Mixed Signal Oscilloscopes featuring the familiar “look and feel” and small footprint of the earlier DLM2000 Series but with a complete hardware redesign with higher measurement speed and precision plus an intuitive touchscreen display for enhanced ease of use and improved productivity.</w:t>
      </w:r>
    </w:p>
    <w:p w14:paraId="00E1DFBB" w14:textId="77777777" w:rsidR="007670EE" w:rsidRPr="007670EE" w:rsidRDefault="007670EE" w:rsidP="007670EE">
      <w:pPr>
        <w:pStyle w:val="PlainText"/>
        <w:spacing w:before="240" w:after="240" w:line="360" w:lineRule="auto"/>
        <w:ind w:firstLine="720"/>
        <w:rPr>
          <w:rFonts w:ascii="Arial" w:hAnsi="Arial" w:cs="Arial"/>
          <w:color w:val="auto"/>
          <w:sz w:val="24"/>
          <w:szCs w:val="24"/>
        </w:rPr>
      </w:pPr>
      <w:r w:rsidRPr="007670EE">
        <w:rPr>
          <w:rFonts w:ascii="Arial" w:hAnsi="Arial" w:cs="Arial"/>
          <w:color w:val="auto"/>
          <w:sz w:val="24"/>
          <w:szCs w:val="24"/>
        </w:rPr>
        <w:t>The DLM3000 builds on Yokogawa’s oscilloscope legacy with new features focusing on quality, flexibility and usability to increase users’ productivity and meet the advanced needs of today’s designs, particularly in the mechatronics and automotive sectors. Integrating the latest in touchscreen operation, solid-state storage and high-speed signal processing, the DLM3000 enhances productivity by providing “clean” noise-free signals, extensive processing, and ease of operation.</w:t>
      </w:r>
    </w:p>
    <w:p w14:paraId="7450AE18" w14:textId="77777777" w:rsidR="007670EE" w:rsidRPr="007670EE" w:rsidRDefault="007670EE" w:rsidP="007670EE">
      <w:pPr>
        <w:pStyle w:val="PlainText"/>
        <w:spacing w:before="240" w:after="240" w:line="360" w:lineRule="auto"/>
        <w:ind w:firstLine="720"/>
        <w:rPr>
          <w:rFonts w:ascii="Arial" w:hAnsi="Arial" w:cs="Arial"/>
          <w:color w:val="auto"/>
          <w:sz w:val="24"/>
          <w:szCs w:val="24"/>
        </w:rPr>
      </w:pPr>
      <w:r w:rsidRPr="007670EE">
        <w:rPr>
          <w:rFonts w:ascii="Arial" w:hAnsi="Arial" w:cs="Arial"/>
          <w:color w:val="auto"/>
          <w:sz w:val="24"/>
          <w:szCs w:val="24"/>
        </w:rPr>
        <w:t xml:space="preserve">“Where other oscilloscope manufacturers emphasise increased bit resolution and bandwidth at the expense of precision and signal fidelity in the final measurement application, Yokogawa concentrates on meeting the real-world needs of engineers in the automotive and mechatronics sectors”, says Terry Marrinan, </w:t>
      </w:r>
      <w:r w:rsidRPr="007670EE">
        <w:rPr>
          <w:rFonts w:ascii="Arial" w:hAnsi="Arial" w:cs="Arial"/>
          <w:bCs/>
          <w:color w:val="auto"/>
          <w:sz w:val="24"/>
          <w:szCs w:val="24"/>
        </w:rPr>
        <w:t xml:space="preserve">Vice President Europe, ASEAN &amp; Oceania, for Yokogawa’s Test &amp; Measurement Business Unit: </w:t>
      </w:r>
      <w:r w:rsidRPr="007670EE">
        <w:rPr>
          <w:rFonts w:ascii="Arial" w:hAnsi="Arial" w:cs="Arial"/>
          <w:color w:val="auto"/>
          <w:sz w:val="24"/>
          <w:szCs w:val="24"/>
        </w:rPr>
        <w:t xml:space="preserve">“As power devices are increasingly switching faster and with higher voltages, capturing and analysing waveforms </w:t>
      </w:r>
      <w:r w:rsidRPr="007670EE">
        <w:rPr>
          <w:rFonts w:ascii="Arial" w:hAnsi="Arial" w:cs="Arial"/>
          <w:color w:val="auto"/>
          <w:sz w:val="24"/>
          <w:szCs w:val="24"/>
        </w:rPr>
        <w:lastRenderedPageBreak/>
        <w:t xml:space="preserve">reliably with detail and precision requires better noise performance from the measuring instrument. With the DLM3000 Yokogawa - well known for its leading power analyser technology and years of experience with oscilloscopes - has again improved its measurement performance to achieve higher precision.” </w:t>
      </w:r>
    </w:p>
    <w:p w14:paraId="5633D285" w14:textId="77777777" w:rsidR="007670EE" w:rsidRPr="007670EE" w:rsidRDefault="007670EE" w:rsidP="007670EE">
      <w:pPr>
        <w:pStyle w:val="PlainText"/>
        <w:spacing w:before="240" w:after="240" w:line="360" w:lineRule="auto"/>
        <w:ind w:firstLine="720"/>
        <w:rPr>
          <w:rFonts w:ascii="Arial" w:hAnsi="Arial" w:cs="Arial"/>
          <w:color w:val="auto"/>
          <w:sz w:val="24"/>
          <w:szCs w:val="24"/>
        </w:rPr>
      </w:pPr>
      <w:r w:rsidRPr="007670EE">
        <w:rPr>
          <w:rFonts w:ascii="Arial" w:hAnsi="Arial" w:cs="Arial"/>
          <w:color w:val="auto"/>
          <w:sz w:val="24"/>
          <w:szCs w:val="24"/>
        </w:rPr>
        <w:t xml:space="preserve">The new instrument has a bandwidth of up to 500 MHz and a high sampling rate of 2.5 GS/s, making it ideally suited to precision waveform analysis in measurements on fast switching signals in inverter drives, for example. The high sample rate is combined with an onboard memory capacity of 250 </w:t>
      </w:r>
      <w:proofErr w:type="spellStart"/>
      <w:r w:rsidRPr="007670EE">
        <w:rPr>
          <w:rFonts w:ascii="Arial" w:hAnsi="Arial" w:cs="Arial"/>
          <w:color w:val="auto"/>
          <w:sz w:val="24"/>
          <w:szCs w:val="24"/>
        </w:rPr>
        <w:t>megapoints</w:t>
      </w:r>
      <w:proofErr w:type="spellEnd"/>
      <w:r w:rsidRPr="007670EE">
        <w:rPr>
          <w:rFonts w:ascii="Arial" w:hAnsi="Arial" w:cs="Arial"/>
          <w:color w:val="auto"/>
          <w:sz w:val="24"/>
          <w:szCs w:val="24"/>
        </w:rPr>
        <w:t xml:space="preserve"> and an increased voltage range, leading to lower residual noise and increased sensitivity. The DLM3000 also incorporates a variety of real-time lowpass filters to ensure the fidelity of captured signals. </w:t>
      </w:r>
    </w:p>
    <w:p w14:paraId="1D200AD1" w14:textId="77777777" w:rsidR="007670EE" w:rsidRPr="007670EE" w:rsidRDefault="007670EE" w:rsidP="007670EE">
      <w:pPr>
        <w:pStyle w:val="PlainText"/>
        <w:spacing w:before="240" w:after="240" w:line="360" w:lineRule="auto"/>
        <w:ind w:firstLine="720"/>
        <w:rPr>
          <w:rFonts w:ascii="Arial" w:hAnsi="Arial" w:cs="Arial"/>
          <w:color w:val="auto"/>
          <w:sz w:val="24"/>
          <w:szCs w:val="24"/>
        </w:rPr>
      </w:pPr>
      <w:r w:rsidRPr="007670EE">
        <w:rPr>
          <w:rFonts w:ascii="Arial" w:hAnsi="Arial" w:cs="Arial"/>
          <w:color w:val="auto"/>
          <w:sz w:val="24"/>
          <w:szCs w:val="24"/>
        </w:rPr>
        <w:t>The combination of the interactive touchscreen interface with a traditional oscilloscope control panel allows users to seamlessly transition between the two modes of operation, while a variety of communication and storage options make it easy to access large data sets.</w:t>
      </w:r>
    </w:p>
    <w:p w14:paraId="714BA6E0" w14:textId="77777777" w:rsidR="007670EE" w:rsidRPr="007670EE" w:rsidRDefault="007670EE" w:rsidP="007670EE">
      <w:pPr>
        <w:pStyle w:val="PlainText"/>
        <w:spacing w:before="240" w:after="240" w:line="360" w:lineRule="auto"/>
        <w:ind w:firstLine="720"/>
        <w:rPr>
          <w:rFonts w:ascii="Arial" w:eastAsia="CIDFont+F4" w:hAnsi="Arial" w:cs="Arial"/>
          <w:color w:val="auto"/>
          <w:sz w:val="24"/>
          <w:szCs w:val="24"/>
        </w:rPr>
      </w:pPr>
      <w:r w:rsidRPr="007670EE">
        <w:rPr>
          <w:rFonts w:ascii="Arial" w:eastAsia="CIDFont+F4" w:hAnsi="Arial" w:cs="Arial"/>
          <w:color w:val="auto"/>
          <w:sz w:val="24"/>
          <w:szCs w:val="24"/>
        </w:rPr>
        <w:t xml:space="preserve">In the multi-channel mixed-signal capability of the DLM3000 series, four channels of analogue input signals are converted to 8-bit logic, so that the instrument functions as a 3-channel analogue oscilloscope combined with an 8-bit logic analyser. As a result, up to 11 input signals can be observed simultaneously as three channels of analogue signals and an 8-bit logic input. </w:t>
      </w:r>
    </w:p>
    <w:p w14:paraId="7E4DCCFE" w14:textId="77777777" w:rsidR="007670EE" w:rsidRPr="007670EE" w:rsidRDefault="007670EE" w:rsidP="007670EE">
      <w:pPr>
        <w:pStyle w:val="PlainText"/>
        <w:spacing w:before="240" w:after="240" w:line="360" w:lineRule="auto"/>
        <w:ind w:firstLine="720"/>
        <w:rPr>
          <w:rFonts w:ascii="Arial" w:eastAsia="CIDFont+F4" w:hAnsi="Arial" w:cs="Arial"/>
          <w:color w:val="auto"/>
          <w:sz w:val="24"/>
          <w:szCs w:val="24"/>
        </w:rPr>
      </w:pPr>
      <w:r w:rsidRPr="007670EE">
        <w:rPr>
          <w:rFonts w:ascii="Arial" w:eastAsia="CIDFont+F4" w:hAnsi="Arial" w:cs="Arial"/>
          <w:color w:val="auto"/>
          <w:sz w:val="24"/>
          <w:szCs w:val="24"/>
        </w:rPr>
        <w:t>This means that the instrument can be used not only for the observation of data and control signals or as a trigger source, but also for the logic input analysis of I2C, SPI or other serial buses, removing the limitations imposed by the four channels of a standard oscilloscope in applications where the functioning of multi-channel digital control circuits needs to be examined.</w:t>
      </w:r>
    </w:p>
    <w:p w14:paraId="09BE2297" w14:textId="77777777" w:rsidR="007670EE" w:rsidRPr="007670EE" w:rsidRDefault="007670EE" w:rsidP="007670EE">
      <w:pPr>
        <w:pStyle w:val="PlainText"/>
        <w:spacing w:before="240" w:after="240" w:line="360" w:lineRule="auto"/>
        <w:ind w:firstLine="720"/>
        <w:rPr>
          <w:rFonts w:ascii="Arial" w:hAnsi="Arial" w:cs="Arial"/>
          <w:color w:val="auto"/>
          <w:sz w:val="24"/>
          <w:szCs w:val="24"/>
        </w:rPr>
      </w:pPr>
      <w:r w:rsidRPr="007670EE">
        <w:rPr>
          <w:rFonts w:ascii="Arial" w:hAnsi="Arial" w:cs="Arial"/>
          <w:color w:val="auto"/>
          <w:sz w:val="24"/>
          <w:szCs w:val="24"/>
        </w:rPr>
        <w:t>The channel count and memory depth options combined with optional power math and serial bus features - including major automotive buses - result in an oscilloscope that can be configured for a variety of needs.</w:t>
      </w:r>
    </w:p>
    <w:p w14:paraId="5E41A723" w14:textId="215390CB" w:rsidR="007670EE" w:rsidRPr="007670EE" w:rsidRDefault="007670EE" w:rsidP="007670EE">
      <w:pPr>
        <w:pStyle w:val="PlainText"/>
        <w:spacing w:before="240" w:after="240" w:line="360" w:lineRule="auto"/>
        <w:ind w:firstLine="720"/>
        <w:rPr>
          <w:rFonts w:ascii="Arial" w:eastAsia="CIDFont+F4" w:hAnsi="Arial" w:cs="Arial"/>
          <w:color w:val="auto"/>
          <w:sz w:val="24"/>
          <w:szCs w:val="24"/>
        </w:rPr>
      </w:pPr>
      <w:r w:rsidRPr="007670EE">
        <w:rPr>
          <w:rFonts w:ascii="Arial" w:hAnsi="Arial" w:cs="Arial"/>
          <w:color w:val="auto"/>
          <w:sz w:val="24"/>
          <w:szCs w:val="24"/>
        </w:rPr>
        <w:lastRenderedPageBreak/>
        <w:t xml:space="preserve">The </w:t>
      </w:r>
      <w:r w:rsidR="002E3452">
        <w:rPr>
          <w:rFonts w:ascii="Arial" w:hAnsi="Arial" w:cs="Arial"/>
          <w:color w:val="auto"/>
          <w:sz w:val="24"/>
          <w:szCs w:val="24"/>
        </w:rPr>
        <w:t>‘</w:t>
      </w:r>
      <w:r w:rsidRPr="007670EE">
        <w:rPr>
          <w:rFonts w:ascii="Arial" w:hAnsi="Arial" w:cs="Arial"/>
          <w:color w:val="auto"/>
          <w:sz w:val="24"/>
          <w:szCs w:val="24"/>
        </w:rPr>
        <w:t>best-in-class</w:t>
      </w:r>
      <w:r w:rsidR="002E3452">
        <w:rPr>
          <w:rFonts w:ascii="Arial" w:hAnsi="Arial" w:cs="Arial"/>
          <w:color w:val="auto"/>
          <w:sz w:val="24"/>
          <w:szCs w:val="24"/>
        </w:rPr>
        <w:t>’</w:t>
      </w:r>
      <w:r w:rsidRPr="007670EE">
        <w:rPr>
          <w:rFonts w:ascii="Arial" w:eastAsia="CIDFont+F4" w:hAnsi="Arial" w:cs="Arial"/>
          <w:color w:val="auto"/>
          <w:sz w:val="24"/>
          <w:szCs w:val="24"/>
        </w:rPr>
        <w:t xml:space="preserve"> memory capacity of up to 500 </w:t>
      </w:r>
      <w:proofErr w:type="spellStart"/>
      <w:r w:rsidRPr="007670EE">
        <w:rPr>
          <w:rFonts w:ascii="Arial" w:eastAsia="CIDFont+F4" w:hAnsi="Arial" w:cs="Arial"/>
          <w:color w:val="auto"/>
          <w:sz w:val="24"/>
          <w:szCs w:val="24"/>
        </w:rPr>
        <w:t>Mpoints</w:t>
      </w:r>
      <w:proofErr w:type="spellEnd"/>
      <w:r w:rsidRPr="007670EE">
        <w:rPr>
          <w:rFonts w:ascii="Arial" w:eastAsia="CIDFont+F4" w:hAnsi="Arial" w:cs="Arial"/>
          <w:color w:val="auto"/>
          <w:sz w:val="24"/>
          <w:szCs w:val="24"/>
        </w:rPr>
        <w:t xml:space="preserve"> allows the instrument to maintain its high sample rate in long-term measurements. A zoom and search function </w:t>
      </w:r>
      <w:proofErr w:type="gramStart"/>
      <w:r w:rsidRPr="007670EE">
        <w:rPr>
          <w:rFonts w:ascii="Arial" w:eastAsia="CIDFont+F4" w:hAnsi="Arial" w:cs="Arial"/>
          <w:color w:val="auto"/>
          <w:sz w:val="24"/>
          <w:szCs w:val="24"/>
        </w:rPr>
        <w:t>allows</w:t>
      </w:r>
      <w:proofErr w:type="gramEnd"/>
      <w:r w:rsidRPr="007670EE">
        <w:rPr>
          <w:rFonts w:ascii="Arial" w:eastAsia="CIDFont+F4" w:hAnsi="Arial" w:cs="Arial"/>
          <w:color w:val="auto"/>
          <w:sz w:val="24"/>
          <w:szCs w:val="24"/>
        </w:rPr>
        <w:t xml:space="preserve"> the user to select and display two zoomed waveforms with different time axis scales at the same time, searching captured waveforms in the long memory and displaying waveforms that meet a wide of range of search criteria in the zoom area. </w:t>
      </w:r>
    </w:p>
    <w:p w14:paraId="17B5D0F8" w14:textId="49E203F7" w:rsidR="007670EE" w:rsidRPr="007670EE" w:rsidRDefault="007631E1" w:rsidP="007670EE">
      <w:pPr>
        <w:pStyle w:val="PlainText"/>
        <w:spacing w:before="240" w:after="240" w:line="360" w:lineRule="auto"/>
        <w:ind w:firstLine="720"/>
        <w:rPr>
          <w:rFonts w:ascii="Arial" w:eastAsia="CIDFont+F4" w:hAnsi="Arial" w:cs="Arial"/>
          <w:color w:val="auto"/>
          <w:sz w:val="24"/>
          <w:szCs w:val="24"/>
        </w:rPr>
      </w:pPr>
      <w:r>
        <w:rPr>
          <w:rFonts w:ascii="Arial" w:eastAsia="CIDFont+F4" w:hAnsi="Arial" w:cs="Arial"/>
          <w:color w:val="auto"/>
          <w:sz w:val="24"/>
          <w:szCs w:val="24"/>
        </w:rPr>
        <w:t xml:space="preserve">The powerful history memory function </w:t>
      </w:r>
      <w:r w:rsidR="007670EE" w:rsidRPr="007670EE">
        <w:rPr>
          <w:rFonts w:ascii="Arial" w:eastAsia="CIDFont+F4" w:hAnsi="Arial" w:cs="Arial"/>
          <w:color w:val="auto"/>
          <w:sz w:val="24"/>
          <w:szCs w:val="24"/>
        </w:rPr>
        <w:t>automatically saves up to 100,000 previously captured waveforms in the acquisition memory and subsequently displays just one or all of them on screen. The user can then perform cursor measurement, computation, and other operations on history waveforms, allowing rarely occurring abnormal signals to be analysed.</w:t>
      </w:r>
    </w:p>
    <w:p w14:paraId="351E791C" w14:textId="1394DD9E" w:rsidR="007670EE" w:rsidRPr="007670EE" w:rsidRDefault="007670EE" w:rsidP="007670EE">
      <w:pPr>
        <w:pStyle w:val="PlainText"/>
        <w:spacing w:before="240" w:after="240" w:line="360" w:lineRule="auto"/>
        <w:ind w:firstLine="720"/>
        <w:rPr>
          <w:rFonts w:ascii="Arial" w:eastAsia="CIDFont+F4" w:hAnsi="Arial" w:cs="Arial"/>
          <w:color w:val="auto"/>
          <w:sz w:val="24"/>
          <w:szCs w:val="24"/>
        </w:rPr>
      </w:pPr>
      <w:r w:rsidRPr="007670EE">
        <w:rPr>
          <w:rFonts w:ascii="Arial" w:eastAsia="CIDFont+F4" w:hAnsi="Arial" w:cs="Arial"/>
          <w:color w:val="auto"/>
          <w:sz w:val="24"/>
          <w:szCs w:val="24"/>
        </w:rPr>
        <w:t xml:space="preserve">The DLM3000 series comes with a variety of easy-to-configure triggers combining analogue and logic inputs such as edge, enhanced, and B triggers. </w:t>
      </w:r>
    </w:p>
    <w:p w14:paraId="6D18F7CB" w14:textId="77777777" w:rsidR="007670EE" w:rsidRPr="007670EE" w:rsidRDefault="007670EE" w:rsidP="007670EE">
      <w:pPr>
        <w:pStyle w:val="PlainText"/>
        <w:spacing w:before="240" w:after="240" w:line="360" w:lineRule="auto"/>
        <w:ind w:firstLine="720"/>
        <w:rPr>
          <w:rFonts w:ascii="Arial" w:eastAsia="CIDFont+F4" w:hAnsi="Arial" w:cs="Arial"/>
          <w:color w:val="auto"/>
          <w:sz w:val="13"/>
          <w:szCs w:val="13"/>
        </w:rPr>
      </w:pPr>
      <w:r w:rsidRPr="007670EE">
        <w:rPr>
          <w:rFonts w:ascii="Arial" w:eastAsia="CIDFont+F4" w:hAnsi="Arial" w:cs="Arial"/>
          <w:color w:val="auto"/>
          <w:sz w:val="24"/>
          <w:szCs w:val="24"/>
        </w:rPr>
        <w:t xml:space="preserve">Also included is a real-time filter with optimum noise reduction supporting a wide range of frequencies from 8 kHz to 200 </w:t>
      </w:r>
      <w:proofErr w:type="spellStart"/>
      <w:r w:rsidRPr="007670EE">
        <w:rPr>
          <w:rFonts w:ascii="Arial" w:eastAsia="CIDFont+F4" w:hAnsi="Arial" w:cs="Arial"/>
          <w:color w:val="auto"/>
          <w:sz w:val="24"/>
          <w:szCs w:val="24"/>
        </w:rPr>
        <w:t>MHz.</w:t>
      </w:r>
      <w:proofErr w:type="spellEnd"/>
      <w:r w:rsidRPr="007670EE">
        <w:rPr>
          <w:rFonts w:ascii="Arial" w:eastAsia="CIDFont+F4" w:hAnsi="Arial" w:cs="Arial"/>
          <w:color w:val="auto"/>
          <w:sz w:val="24"/>
          <w:szCs w:val="24"/>
        </w:rPr>
        <w:t xml:space="preserve"> The DLM3000 series has two types of filters, one processed at the input circuit and one based on mathematical functions. These filters are effective for rejecting unwanted signals, allowing observation of only the desired bandwidths.</w:t>
      </w:r>
    </w:p>
    <w:p w14:paraId="71E711AB" w14:textId="77777777" w:rsidR="007670EE" w:rsidRPr="007670EE" w:rsidRDefault="007670EE" w:rsidP="007670EE">
      <w:pPr>
        <w:pStyle w:val="PlainText"/>
        <w:spacing w:before="240" w:after="240" w:line="360" w:lineRule="auto"/>
        <w:ind w:firstLine="720"/>
        <w:rPr>
          <w:rFonts w:ascii="Arial" w:eastAsia="CIDFont+F1" w:hAnsi="Arial" w:cs="Arial"/>
          <w:color w:val="auto"/>
          <w:sz w:val="24"/>
          <w:szCs w:val="24"/>
        </w:rPr>
      </w:pPr>
      <w:r w:rsidRPr="007670EE">
        <w:rPr>
          <w:rFonts w:ascii="Arial" w:eastAsia="CIDFont+F1" w:hAnsi="Arial" w:cs="Arial"/>
          <w:color w:val="auto"/>
          <w:sz w:val="24"/>
          <w:szCs w:val="24"/>
        </w:rPr>
        <w:t>A range of functions that help operation efficiency include:</w:t>
      </w:r>
    </w:p>
    <w:p w14:paraId="489DAEC1" w14:textId="754529BB" w:rsidR="007670EE" w:rsidRPr="007670EE" w:rsidRDefault="007670EE" w:rsidP="007670EE">
      <w:pPr>
        <w:pStyle w:val="PlainText"/>
        <w:numPr>
          <w:ilvl w:val="0"/>
          <w:numId w:val="6"/>
        </w:numPr>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t xml:space="preserve">Display trends of peak-to-peak or pulse width </w:t>
      </w:r>
      <w:r w:rsidR="007631E1">
        <w:rPr>
          <w:rFonts w:ascii="Arial" w:eastAsia="CIDFont+F1" w:hAnsi="Arial" w:cs="Arial"/>
          <w:color w:val="auto"/>
          <w:sz w:val="24"/>
          <w:szCs w:val="24"/>
        </w:rPr>
        <w:t xml:space="preserve">values </w:t>
      </w:r>
      <w:r w:rsidRPr="007670EE">
        <w:rPr>
          <w:rFonts w:ascii="Arial" w:eastAsia="CIDFont+F1" w:hAnsi="Arial" w:cs="Arial"/>
          <w:color w:val="auto"/>
          <w:sz w:val="24"/>
          <w:szCs w:val="24"/>
        </w:rPr>
        <w:t>per cycle</w:t>
      </w:r>
    </w:p>
    <w:p w14:paraId="6445EFAA" w14:textId="77777777" w:rsidR="007670EE" w:rsidRPr="007670EE" w:rsidRDefault="007670EE" w:rsidP="007670EE">
      <w:pPr>
        <w:pStyle w:val="PlainText"/>
        <w:numPr>
          <w:ilvl w:val="0"/>
          <w:numId w:val="6"/>
        </w:numPr>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t>Automatic measurement of voltage and time differences</w:t>
      </w:r>
    </w:p>
    <w:p w14:paraId="6A082685" w14:textId="77777777" w:rsidR="007670EE" w:rsidRPr="007670EE" w:rsidRDefault="007670EE" w:rsidP="007670EE">
      <w:pPr>
        <w:pStyle w:val="PlainText"/>
        <w:numPr>
          <w:ilvl w:val="0"/>
          <w:numId w:val="6"/>
        </w:numPr>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t>Analysis of frequency spectra</w:t>
      </w:r>
    </w:p>
    <w:p w14:paraId="55BAAD62" w14:textId="77777777" w:rsidR="007670EE" w:rsidRPr="007670EE" w:rsidRDefault="007670EE" w:rsidP="007670EE">
      <w:pPr>
        <w:pStyle w:val="PlainText"/>
        <w:numPr>
          <w:ilvl w:val="0"/>
          <w:numId w:val="6"/>
        </w:numPr>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t>Single-push snapshot of waveforms</w:t>
      </w:r>
    </w:p>
    <w:p w14:paraId="759A661C" w14:textId="77777777" w:rsidR="007670EE" w:rsidRPr="007670EE" w:rsidRDefault="007670EE" w:rsidP="007670EE">
      <w:pPr>
        <w:pStyle w:val="PlainText"/>
        <w:numPr>
          <w:ilvl w:val="0"/>
          <w:numId w:val="6"/>
        </w:numPr>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t>Display of stored waveforms in thumbnail format</w:t>
      </w:r>
    </w:p>
    <w:p w14:paraId="3F4C3463" w14:textId="078C29E2" w:rsidR="007670EE" w:rsidRPr="007670EE" w:rsidRDefault="007670EE" w:rsidP="007670EE">
      <w:pPr>
        <w:pStyle w:val="PlainText"/>
        <w:numPr>
          <w:ilvl w:val="0"/>
          <w:numId w:val="6"/>
        </w:numPr>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t>“Go/</w:t>
      </w:r>
      <w:r w:rsidR="002E3452">
        <w:rPr>
          <w:rFonts w:ascii="Arial" w:eastAsia="CIDFont+F1" w:hAnsi="Arial" w:cs="Arial"/>
          <w:color w:val="auto"/>
          <w:sz w:val="24"/>
          <w:szCs w:val="24"/>
        </w:rPr>
        <w:t>N</w:t>
      </w:r>
      <w:r w:rsidRPr="007670EE">
        <w:rPr>
          <w:rFonts w:ascii="Arial" w:eastAsia="CIDFont+F1" w:hAnsi="Arial" w:cs="Arial"/>
          <w:color w:val="auto"/>
          <w:sz w:val="24"/>
          <w:szCs w:val="24"/>
        </w:rPr>
        <w:t>o-go” function</w:t>
      </w:r>
    </w:p>
    <w:p w14:paraId="69828950" w14:textId="77777777" w:rsidR="007670EE" w:rsidRPr="007670EE" w:rsidRDefault="007670EE" w:rsidP="007670EE">
      <w:pPr>
        <w:pStyle w:val="PlainText"/>
        <w:numPr>
          <w:ilvl w:val="0"/>
          <w:numId w:val="6"/>
        </w:numPr>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t>Checking functions with graphical online help.</w:t>
      </w:r>
    </w:p>
    <w:p w14:paraId="4FDAA99D" w14:textId="77777777" w:rsidR="007670EE" w:rsidRPr="007670EE" w:rsidRDefault="007670EE" w:rsidP="007670EE">
      <w:pPr>
        <w:pStyle w:val="PlainText"/>
        <w:spacing w:before="240" w:after="240" w:line="360" w:lineRule="auto"/>
        <w:rPr>
          <w:rFonts w:ascii="Arial" w:eastAsia="CIDFont+F4" w:hAnsi="Arial" w:cs="Arial"/>
          <w:color w:val="auto"/>
          <w:sz w:val="24"/>
          <w:szCs w:val="24"/>
        </w:rPr>
      </w:pPr>
      <w:r w:rsidRPr="007670EE">
        <w:rPr>
          <w:rFonts w:ascii="Arial" w:eastAsia="CIDFont+F1" w:hAnsi="Arial" w:cs="Arial"/>
          <w:color w:val="auto"/>
          <w:sz w:val="24"/>
          <w:szCs w:val="24"/>
        </w:rPr>
        <w:lastRenderedPageBreak/>
        <w:t xml:space="preserve">Dedicated serial analysis function options (/F01 to /F05) are available for </w:t>
      </w:r>
      <w:r w:rsidRPr="007670EE">
        <w:rPr>
          <w:rFonts w:ascii="Arial" w:eastAsia="CIDFont+F4" w:hAnsi="Arial" w:cs="Arial"/>
          <w:color w:val="auto"/>
          <w:sz w:val="24"/>
          <w:szCs w:val="24"/>
        </w:rPr>
        <w:t xml:space="preserve">embedded systems and in-vehicle bus signals along with decode display analysis. The logic input can also be used for specific serial buses including UART, I2C, SPI and SENT. Complicated trigger and decode settings such as bit rate and threshold level are automatically detected. </w:t>
      </w:r>
      <w:r w:rsidRPr="007670EE">
        <w:rPr>
          <w:rFonts w:ascii="Arial" w:eastAsia="CIDFont+F1" w:hAnsi="Arial" w:cs="Arial"/>
          <w:color w:val="auto"/>
          <w:sz w:val="24"/>
          <w:szCs w:val="24"/>
        </w:rPr>
        <w:t>Simultaneous analyses of four different buses</w:t>
      </w:r>
      <w:r w:rsidRPr="007670EE">
        <w:rPr>
          <w:rFonts w:ascii="Arial" w:eastAsia="CIDFont+F4" w:hAnsi="Arial" w:cs="Arial"/>
          <w:color w:val="auto"/>
          <w:sz w:val="24"/>
          <w:szCs w:val="24"/>
        </w:rPr>
        <w:t xml:space="preserve"> can be carried out, with waveforms and analysis results from buses with different speeds being displayed using dual zoom windows.</w:t>
      </w:r>
    </w:p>
    <w:p w14:paraId="12A9C6ED" w14:textId="77777777" w:rsidR="007670EE" w:rsidRPr="007670EE" w:rsidRDefault="007670EE" w:rsidP="007670EE">
      <w:pPr>
        <w:autoSpaceDE w:val="0"/>
        <w:autoSpaceDN w:val="0"/>
        <w:adjustRightInd w:val="0"/>
        <w:spacing w:before="240" w:after="240" w:line="360" w:lineRule="auto"/>
        <w:ind w:firstLine="720"/>
        <w:rPr>
          <w:rFonts w:eastAsia="CIDFont+F4"/>
          <w:color w:val="auto"/>
          <w:sz w:val="24"/>
          <w:szCs w:val="24"/>
        </w:rPr>
      </w:pPr>
      <w:r w:rsidRPr="007670EE">
        <w:rPr>
          <w:rFonts w:eastAsia="CIDFont+F4"/>
          <w:color w:val="auto"/>
          <w:sz w:val="24"/>
          <w:szCs w:val="24"/>
        </w:rPr>
        <w:t>Dedicated power supply analysis options are available (for 4-channel models only) for measuring switching loss, joule integral (I2t), SOA (safe operating area) analysis, harmonic analysis of power supply current based on EN61000-3-2, and other power parameter measurement such as active power and power factor. Utilising the long memory capability, voltage and current waveforms over long cycles can be input for computation of switching loss. Values can be statistically processed and calculated.</w:t>
      </w:r>
    </w:p>
    <w:p w14:paraId="1641323D" w14:textId="5106B1F7" w:rsidR="007670EE" w:rsidRPr="007670EE" w:rsidRDefault="007670EE" w:rsidP="007670EE">
      <w:pPr>
        <w:autoSpaceDE w:val="0"/>
        <w:autoSpaceDN w:val="0"/>
        <w:adjustRightInd w:val="0"/>
        <w:spacing w:before="240" w:after="240" w:line="360" w:lineRule="auto"/>
        <w:ind w:firstLine="720"/>
        <w:rPr>
          <w:rFonts w:eastAsia="CIDFont+F4"/>
          <w:color w:val="auto"/>
          <w:sz w:val="24"/>
          <w:szCs w:val="24"/>
        </w:rPr>
      </w:pPr>
      <w:r w:rsidRPr="007670EE">
        <w:rPr>
          <w:rFonts w:eastAsia="CIDFont+F4"/>
          <w:color w:val="auto"/>
          <w:sz w:val="24"/>
          <w:szCs w:val="24"/>
        </w:rPr>
        <w:t xml:space="preserve">A </w:t>
      </w:r>
      <w:r w:rsidRPr="007670EE">
        <w:rPr>
          <w:rFonts w:eastAsia="CIDFont+F1"/>
          <w:color w:val="auto"/>
          <w:sz w:val="24"/>
          <w:szCs w:val="24"/>
        </w:rPr>
        <w:t>wide range of interfaces and software are available to provide</w:t>
      </w:r>
      <w:r w:rsidRPr="007670EE">
        <w:rPr>
          <w:rFonts w:eastAsia="CIDFont+F4"/>
          <w:color w:val="auto"/>
          <w:sz w:val="24"/>
          <w:szCs w:val="24"/>
        </w:rPr>
        <w:t xml:space="preserve"> </w:t>
      </w:r>
      <w:r w:rsidRPr="007670EE">
        <w:rPr>
          <w:rFonts w:eastAsia="CIDFont+F1"/>
          <w:color w:val="auto"/>
          <w:sz w:val="24"/>
          <w:szCs w:val="24"/>
        </w:rPr>
        <w:t xml:space="preserve">broad connectivity and easier control. The </w:t>
      </w:r>
      <w:r w:rsidRPr="007670EE">
        <w:rPr>
          <w:rFonts w:eastAsia="CIDFont+F4"/>
          <w:color w:val="auto"/>
          <w:sz w:val="24"/>
          <w:szCs w:val="24"/>
        </w:rPr>
        <w:t xml:space="preserve">DLM3000 is equipped with Gigabit Ethernet and USB3.0*1 as standard communication </w:t>
      </w:r>
      <w:proofErr w:type="gramStart"/>
      <w:r w:rsidRPr="007670EE">
        <w:rPr>
          <w:rFonts w:eastAsia="CIDFont+F4"/>
          <w:color w:val="auto"/>
          <w:sz w:val="24"/>
          <w:szCs w:val="24"/>
        </w:rPr>
        <w:t>interfaces</w:t>
      </w:r>
      <w:proofErr w:type="gramEnd"/>
      <w:r w:rsidRPr="007670EE">
        <w:rPr>
          <w:rFonts w:eastAsia="CIDFont+F4"/>
          <w:color w:val="auto"/>
          <w:sz w:val="24"/>
          <w:szCs w:val="24"/>
        </w:rPr>
        <w:t xml:space="preserve"> to provide smoother linkages with PC applications. </w:t>
      </w:r>
    </w:p>
    <w:p w14:paraId="295EBCCE" w14:textId="4B293FA5" w:rsidR="00335D9E" w:rsidRDefault="007670EE" w:rsidP="007670EE">
      <w:pPr>
        <w:autoSpaceDE w:val="0"/>
        <w:autoSpaceDN w:val="0"/>
        <w:adjustRightInd w:val="0"/>
        <w:spacing w:before="240" w:after="240" w:line="360" w:lineRule="auto"/>
        <w:ind w:firstLine="720"/>
        <w:rPr>
          <w:rFonts w:eastAsia="CIDFont+F4"/>
          <w:color w:val="auto"/>
          <w:sz w:val="24"/>
          <w:szCs w:val="24"/>
        </w:rPr>
      </w:pPr>
      <w:r w:rsidRPr="007670EE">
        <w:rPr>
          <w:rFonts w:eastAsia="CIDFont+F4"/>
          <w:color w:val="auto"/>
          <w:sz w:val="24"/>
          <w:szCs w:val="24"/>
        </w:rPr>
        <w:t xml:space="preserve">The DLM3000 features an 8.4-inch capacitive </w:t>
      </w:r>
      <w:proofErr w:type="gramStart"/>
      <w:r w:rsidRPr="007670EE">
        <w:rPr>
          <w:rFonts w:eastAsia="CIDFont+F4"/>
          <w:color w:val="auto"/>
          <w:sz w:val="24"/>
          <w:szCs w:val="24"/>
        </w:rPr>
        <w:t>touchscreen, and</w:t>
      </w:r>
      <w:proofErr w:type="gramEnd"/>
      <w:r w:rsidRPr="007670EE">
        <w:rPr>
          <w:rFonts w:eastAsia="CIDFont+F4"/>
          <w:color w:val="auto"/>
          <w:sz w:val="24"/>
          <w:szCs w:val="24"/>
        </w:rPr>
        <w:t xml:space="preserve"> is housed in a compact package with a portrait format that</w:t>
      </w:r>
      <w:r w:rsidRPr="007670EE">
        <w:rPr>
          <w:rFonts w:eastAsia="CIDFont+F4"/>
          <w:noProof/>
          <w:color w:val="auto"/>
          <w:sz w:val="24"/>
          <w:szCs w:val="24"/>
          <w:lang w:eastAsia="en-GB"/>
        </w:rPr>
        <w:t xml:space="preserve"> is approximately two-thirds the size of an A4 sheet of paper (with a depth of approximately 200 mm)</w:t>
      </w:r>
      <w:r w:rsidRPr="007670EE">
        <w:rPr>
          <w:rFonts w:eastAsia="CIDFont+F4"/>
          <w:color w:val="auto"/>
          <w:sz w:val="24"/>
          <w:szCs w:val="24"/>
        </w:rPr>
        <w:t xml:space="preserve"> to save space on the desk or test bench.</w:t>
      </w:r>
    </w:p>
    <w:p w14:paraId="087B74D6" w14:textId="2B41F626" w:rsidR="00145053" w:rsidRDefault="00145053" w:rsidP="00145053">
      <w:pPr>
        <w:spacing w:before="240" w:after="240" w:line="360" w:lineRule="auto"/>
        <w:rPr>
          <w:color w:val="auto"/>
          <w:sz w:val="24"/>
          <w:szCs w:val="24"/>
        </w:rPr>
      </w:pPr>
      <w:r>
        <w:rPr>
          <w:color w:val="auto"/>
          <w:sz w:val="24"/>
          <w:szCs w:val="24"/>
        </w:rPr>
        <w:t xml:space="preserve">For further information about the </w:t>
      </w:r>
      <w:r>
        <w:rPr>
          <w:color w:val="auto"/>
          <w:sz w:val="24"/>
          <w:szCs w:val="24"/>
        </w:rPr>
        <w:t>DLM3000 Mixed Signal Oscilloscope</w:t>
      </w:r>
      <w:r>
        <w:rPr>
          <w:color w:val="auto"/>
          <w:sz w:val="24"/>
          <w:szCs w:val="24"/>
        </w:rPr>
        <w:t xml:space="preserve"> please visit:</w:t>
      </w:r>
      <w:r>
        <w:rPr>
          <w:color w:val="auto"/>
          <w:sz w:val="24"/>
          <w:szCs w:val="24"/>
        </w:rPr>
        <w:t xml:space="preserve"> </w:t>
      </w:r>
      <w:hyperlink r:id="rId8" w:history="1">
        <w:r w:rsidRPr="00374972">
          <w:rPr>
            <w:rStyle w:val="Hyperlink"/>
            <w:sz w:val="24"/>
            <w:szCs w:val="24"/>
          </w:rPr>
          <w:t>https://tmi.yokogawa.com/eu/solutions/products/oscilloscopes/digital-and-mixed-signal-oscilloscopes/dlm3000-mso-series/</w:t>
        </w:r>
      </w:hyperlink>
      <w:r>
        <w:rPr>
          <w:color w:val="auto"/>
          <w:sz w:val="24"/>
          <w:szCs w:val="24"/>
        </w:rPr>
        <w:t xml:space="preserve"> </w:t>
      </w:r>
    </w:p>
    <w:p w14:paraId="1C8CD378" w14:textId="77777777" w:rsidR="00145053" w:rsidRPr="00145053" w:rsidRDefault="00145053" w:rsidP="00145053">
      <w:pPr>
        <w:spacing w:before="240" w:after="240" w:line="360" w:lineRule="auto"/>
        <w:rPr>
          <w:color w:val="auto"/>
          <w:sz w:val="24"/>
          <w:szCs w:val="24"/>
        </w:rPr>
      </w:pPr>
      <w:bookmarkStart w:id="0" w:name="_GoBack"/>
      <w:bookmarkEnd w:id="0"/>
    </w:p>
    <w:p w14:paraId="1C522054" w14:textId="0B1112CA" w:rsidR="00DC2058" w:rsidRPr="00DC2058" w:rsidRDefault="00596B4D" w:rsidP="00DC2058">
      <w:pPr>
        <w:pStyle w:val="Heading3"/>
        <w:spacing w:line="360" w:lineRule="auto"/>
        <w:jc w:val="left"/>
        <w:rPr>
          <w:rFonts w:eastAsia="Times New Roman"/>
          <w:sz w:val="22"/>
          <w:szCs w:val="22"/>
        </w:rPr>
      </w:pPr>
      <w:r w:rsidRPr="00596B4D">
        <w:rPr>
          <w:rFonts w:eastAsia="Times New Roman"/>
          <w:sz w:val="22"/>
          <w:szCs w:val="22"/>
        </w:rPr>
        <w:t>About Yokogawa Test &amp; Measurement</w:t>
      </w:r>
    </w:p>
    <w:p w14:paraId="27C28FCE" w14:textId="77777777" w:rsidR="00596B4D" w:rsidRPr="00596B4D" w:rsidRDefault="00596B4D" w:rsidP="007670EE">
      <w:pPr>
        <w:pStyle w:val="PlainText"/>
        <w:rPr>
          <w:rFonts w:ascii="Arial" w:eastAsia="MS Mincho" w:hAnsi="Arial" w:cs="Arial"/>
          <w:sz w:val="22"/>
          <w:szCs w:val="22"/>
        </w:rPr>
      </w:pPr>
      <w:r w:rsidRPr="00596B4D">
        <w:rPr>
          <w:rFonts w:ascii="Arial" w:eastAsia="MS Mincho" w:hAnsi="Arial" w:cs="Arial"/>
          <w:sz w:val="22"/>
          <w:szCs w:val="22"/>
        </w:rPr>
        <w:t>Yokogawa has been developing measurement solutions for 100 years, consistently finding new ways to give R&amp;D teams the tools they need to gain the best insights from their measurement strategies. The company has pioneered accurate power measurement throughout its history, and is the market leader in digital power analysers.</w:t>
      </w:r>
    </w:p>
    <w:p w14:paraId="6E13A168" w14:textId="77777777" w:rsidR="00596B4D" w:rsidRPr="00596B4D" w:rsidRDefault="00596B4D" w:rsidP="00596B4D">
      <w:pPr>
        <w:pStyle w:val="PlainText"/>
        <w:rPr>
          <w:rFonts w:ascii="Arial" w:eastAsia="MS Mincho" w:hAnsi="Arial" w:cs="Arial"/>
          <w:sz w:val="22"/>
          <w:szCs w:val="22"/>
        </w:rPr>
      </w:pPr>
    </w:p>
    <w:p w14:paraId="02240F3E" w14:textId="77777777" w:rsidR="00596B4D" w:rsidRPr="00596B4D" w:rsidRDefault="00596B4D" w:rsidP="00596B4D">
      <w:pPr>
        <w:pStyle w:val="PlainText"/>
        <w:rPr>
          <w:rFonts w:ascii="Arial" w:eastAsia="MS Mincho" w:hAnsi="Arial" w:cs="Arial"/>
          <w:sz w:val="22"/>
          <w:szCs w:val="22"/>
        </w:rPr>
      </w:pPr>
      <w:r w:rsidRPr="00596B4D">
        <w:rPr>
          <w:rFonts w:ascii="Arial" w:eastAsia="MS Mincho" w:hAnsi="Arial" w:cs="Arial"/>
          <w:sz w:val="22"/>
          <w:szCs w:val="22"/>
        </w:rPr>
        <w:t>Yokogawa instruments are renowned for maintaining high levels of precision and for continuing to deliver value for far longer than the typical shelf-life of such equipment. Yokogawa believes that precise and effective measurement lies at the heart of successful innovation - and has focused its own R&amp;D on providing the tools that researchers and engineers need to address challenges great and small.</w:t>
      </w:r>
    </w:p>
    <w:p w14:paraId="3C6965C3" w14:textId="77777777" w:rsidR="00596B4D" w:rsidRPr="00596B4D" w:rsidRDefault="00596B4D" w:rsidP="00596B4D">
      <w:pPr>
        <w:pStyle w:val="PlainText"/>
        <w:rPr>
          <w:rFonts w:ascii="Arial" w:eastAsia="MS Mincho" w:hAnsi="Arial" w:cs="Arial"/>
          <w:sz w:val="22"/>
          <w:szCs w:val="22"/>
        </w:rPr>
      </w:pPr>
    </w:p>
    <w:p w14:paraId="3271B213" w14:textId="77777777" w:rsidR="00596B4D" w:rsidRPr="00596B4D" w:rsidRDefault="00596B4D" w:rsidP="00596B4D">
      <w:pPr>
        <w:pStyle w:val="PlainText"/>
        <w:rPr>
          <w:rFonts w:ascii="Arial" w:eastAsia="MS Mincho" w:hAnsi="Arial" w:cs="Arial"/>
          <w:sz w:val="22"/>
          <w:szCs w:val="22"/>
        </w:rPr>
      </w:pPr>
      <w:r w:rsidRPr="00596B4D">
        <w:rPr>
          <w:rFonts w:ascii="Arial" w:eastAsia="MS Mincho" w:hAnsi="Arial" w:cs="Arial"/>
          <w:sz w:val="22"/>
          <w:szCs w:val="22"/>
        </w:rPr>
        <w:t>Yokogawa takes pride in its reputation for quality, both in the products it delivers - often adding new features in response to specific client requests - and the level of service and advice provided to clients, helping to devise measurement strategies for even the most challenging environments.</w:t>
      </w:r>
    </w:p>
    <w:p w14:paraId="4EC95147" w14:textId="77777777" w:rsidR="00596B4D" w:rsidRPr="00596B4D" w:rsidRDefault="00596B4D" w:rsidP="00596B4D">
      <w:pPr>
        <w:pStyle w:val="PlainText"/>
        <w:rPr>
          <w:rFonts w:ascii="Arial" w:eastAsia="MS Mincho" w:hAnsi="Arial" w:cs="Arial"/>
          <w:sz w:val="22"/>
          <w:szCs w:val="22"/>
        </w:rPr>
      </w:pPr>
    </w:p>
    <w:p w14:paraId="1C3FEA7C" w14:textId="77777777" w:rsidR="00596B4D" w:rsidRPr="00596B4D" w:rsidRDefault="00596B4D" w:rsidP="00596B4D">
      <w:pPr>
        <w:pStyle w:val="PlainText"/>
        <w:rPr>
          <w:rFonts w:ascii="Arial" w:eastAsia="MS Mincho" w:hAnsi="Arial" w:cs="Arial"/>
          <w:sz w:val="22"/>
          <w:szCs w:val="22"/>
        </w:rPr>
      </w:pPr>
      <w:r w:rsidRPr="00596B4D">
        <w:rPr>
          <w:rFonts w:ascii="Arial" w:eastAsia="MS Mincho" w:hAnsi="Arial" w:cs="Arial"/>
          <w:sz w:val="22"/>
          <w:szCs w:val="22"/>
        </w:rPr>
        <w:t>The guaranteed accuracy and precision of Yokogawa's instruments results from the fact that Yokogawa has its own European standards laboratory at its European headquarters in The Netherlands. This facility is the only industrial (i.e. non-government or national) organisation in the world to offer accredited power calibration, at frequencies up to 100 kHz. ISO 17025 accreditation demonstrates the international competence of the laboratory.</w:t>
      </w:r>
    </w:p>
    <w:p w14:paraId="5B135AC8" w14:textId="77777777" w:rsidR="00596B4D" w:rsidRPr="00596B4D" w:rsidRDefault="00596B4D" w:rsidP="00596B4D">
      <w:pPr>
        <w:pStyle w:val="PlainText"/>
        <w:rPr>
          <w:rFonts w:ascii="Arial" w:eastAsia="MS Mincho" w:hAnsi="Arial" w:cs="Arial"/>
          <w:sz w:val="22"/>
          <w:szCs w:val="22"/>
        </w:rPr>
      </w:pPr>
    </w:p>
    <w:p w14:paraId="108E8C4B" w14:textId="77777777" w:rsidR="00596B4D" w:rsidRPr="00596B4D" w:rsidRDefault="00596B4D" w:rsidP="00596B4D">
      <w:pPr>
        <w:pStyle w:val="PlainText"/>
        <w:rPr>
          <w:rFonts w:ascii="Arial" w:eastAsia="MS Mincho" w:hAnsi="Arial" w:cs="Arial"/>
          <w:sz w:val="22"/>
          <w:szCs w:val="22"/>
        </w:rPr>
      </w:pPr>
      <w:r w:rsidRPr="00596B4D">
        <w:rPr>
          <w:rFonts w:ascii="Arial" w:eastAsia="MS Mincho" w:hAnsi="Arial" w:cs="Arial"/>
          <w:sz w:val="22"/>
          <w:szCs w:val="22"/>
        </w:rPr>
        <w:t xml:space="preserve">- Meet the precision makers at </w:t>
      </w:r>
      <w:hyperlink r:id="rId9" w:history="1">
        <w:r w:rsidR="00383A35" w:rsidRPr="00383A35">
          <w:rPr>
            <w:rStyle w:val="Hyperlink"/>
            <w:rFonts w:ascii="Arial" w:eastAsia="MS Mincho" w:hAnsi="Arial" w:cs="Arial"/>
            <w:sz w:val="22"/>
            <w:szCs w:val="22"/>
          </w:rPr>
          <w:t>http://tmi.yokogawa.com/eu/</w:t>
        </w:r>
      </w:hyperlink>
    </w:p>
    <w:p w14:paraId="47A8C05C" w14:textId="77777777" w:rsidR="00E16947" w:rsidRDefault="00E16947" w:rsidP="005E238A">
      <w:pPr>
        <w:rPr>
          <w:b/>
          <w:sz w:val="24"/>
          <w:szCs w:val="24"/>
        </w:rPr>
      </w:pPr>
    </w:p>
    <w:p w14:paraId="29D3B587" w14:textId="39E7C22D" w:rsidR="00DC2058" w:rsidRPr="00115D18" w:rsidRDefault="00115D18" w:rsidP="00DC2058">
      <w:pPr>
        <w:spacing w:line="360" w:lineRule="auto"/>
        <w:rPr>
          <w:rStyle w:val="Hyperlink"/>
          <w:b/>
          <w:color w:val="auto"/>
          <w:u w:val="none"/>
        </w:rPr>
      </w:pPr>
      <w:r w:rsidRPr="00115D18">
        <w:rPr>
          <w:rStyle w:val="Hyperlink"/>
          <w:b/>
          <w:color w:val="auto"/>
          <w:u w:val="none"/>
        </w:rPr>
        <w:t>About Yokogawa</w:t>
      </w:r>
    </w:p>
    <w:p w14:paraId="6CD88221" w14:textId="67FB777A" w:rsidR="00115D18" w:rsidRDefault="00115D18" w:rsidP="00115D18">
      <w:pPr>
        <w:rPr>
          <w:rStyle w:val="Hyperlink"/>
          <w:color w:val="auto"/>
          <w:u w:val="none"/>
        </w:rPr>
      </w:pPr>
      <w:r w:rsidRPr="00115D18">
        <w:rPr>
          <w:rStyle w:val="Hyperlink"/>
          <w:color w:val="auto"/>
          <w:u w:val="none"/>
        </w:rPr>
        <w:t>Founded in 1915, Yokogawa engages in broad-ranging activities in the areas of measurement, control, and information. The industrial automation business provides vital products, services, and solutions to a diverse range of process industries including oil, chemicals, natural gas, power, iron and steel, and pulp and paper. With the life innovation business the company aims to radically improve productivity across the pharmaceutical and food industry value chains. The test &amp; measurement, aviation, and other businesses continue to provide essential instruments and equipment with industry-leading precision and reliability. Yokogawa co-innovates with its customers through a global network of 11</w:t>
      </w:r>
      <w:r w:rsidR="008664CD">
        <w:rPr>
          <w:rStyle w:val="Hyperlink"/>
          <w:color w:val="auto"/>
          <w:u w:val="none"/>
        </w:rPr>
        <w:t>3</w:t>
      </w:r>
      <w:r w:rsidRPr="00115D18">
        <w:rPr>
          <w:rStyle w:val="Hyperlink"/>
          <w:color w:val="auto"/>
          <w:u w:val="none"/>
        </w:rPr>
        <w:t xml:space="preserve"> companies spanning 61 countries, generating US$3.8 billion in sales in FY2017. For more information, please visit </w:t>
      </w:r>
      <w:hyperlink r:id="rId10" w:history="1">
        <w:r w:rsidRPr="002C53E1">
          <w:rPr>
            <w:rStyle w:val="Hyperlink"/>
          </w:rPr>
          <w:t>www.yokogawa.com/</w:t>
        </w:r>
      </w:hyperlink>
    </w:p>
    <w:p w14:paraId="085B0D1B" w14:textId="5617DF25" w:rsidR="00115D18" w:rsidRPr="00115D18" w:rsidRDefault="00115D18" w:rsidP="00115D18">
      <w:pPr>
        <w:rPr>
          <w:rStyle w:val="Hyperlink"/>
          <w:color w:val="auto"/>
          <w:u w:val="none"/>
        </w:rPr>
      </w:pPr>
      <w:r>
        <w:rPr>
          <w:rStyle w:val="Hyperlink"/>
          <w:color w:val="auto"/>
          <w:u w:val="none"/>
        </w:rPr>
        <w:t xml:space="preserve"> </w:t>
      </w:r>
      <w:r w:rsidRPr="00115D18">
        <w:rPr>
          <w:rStyle w:val="Hyperlink"/>
          <w:color w:val="auto"/>
          <w:u w:val="none"/>
        </w:rPr>
        <w:t xml:space="preserve">  </w:t>
      </w:r>
    </w:p>
    <w:p w14:paraId="64B511C1" w14:textId="77777777" w:rsidR="007841B6" w:rsidRDefault="007841B6" w:rsidP="007841B6">
      <w:pPr>
        <w:rPr>
          <w:szCs w:val="24"/>
        </w:rPr>
      </w:pPr>
    </w:p>
    <w:p w14:paraId="117710DA" w14:textId="77777777" w:rsidR="00A36DF9" w:rsidRDefault="00B341B0">
      <w:pPr>
        <w:snapToGrid w:val="0"/>
      </w:pPr>
      <w:r>
        <w:rPr>
          <w:szCs w:val="24"/>
        </w:rPr>
        <w:t>For further information please contact:</w:t>
      </w:r>
    </w:p>
    <w:tbl>
      <w:tblPr>
        <w:tblW w:w="9889" w:type="dxa"/>
        <w:tblCellMar>
          <w:left w:w="113" w:type="dxa"/>
        </w:tblCellMar>
        <w:tblLook w:val="0000" w:firstRow="0" w:lastRow="0" w:firstColumn="0" w:lastColumn="0" w:noHBand="0" w:noVBand="0"/>
      </w:tblPr>
      <w:tblGrid>
        <w:gridCol w:w="4643"/>
        <w:gridCol w:w="5246"/>
      </w:tblGrid>
      <w:tr w:rsidR="00A36DF9" w14:paraId="0F1FF84B" w14:textId="77777777" w:rsidTr="000C537E">
        <w:tc>
          <w:tcPr>
            <w:tcW w:w="4643" w:type="dxa"/>
            <w:shd w:val="clear" w:color="auto" w:fill="auto"/>
          </w:tcPr>
          <w:p w14:paraId="1FCE471A" w14:textId="77777777" w:rsidR="00A36DF9" w:rsidRDefault="00A36DF9">
            <w:pPr>
              <w:keepNext/>
              <w:keepLines/>
              <w:rPr>
                <w:sz w:val="20"/>
              </w:rPr>
            </w:pPr>
          </w:p>
          <w:p w14:paraId="594FCBB7" w14:textId="198A82AE" w:rsidR="00625B8F" w:rsidRDefault="00D536F2" w:rsidP="00625B8F">
            <w:pPr>
              <w:keepNext/>
              <w:keepLines/>
              <w:rPr>
                <w:sz w:val="20"/>
              </w:rPr>
            </w:pPr>
            <w:r>
              <w:rPr>
                <w:sz w:val="20"/>
              </w:rPr>
              <w:t>Noora Kulmala</w:t>
            </w:r>
          </w:p>
          <w:p w14:paraId="654714E7" w14:textId="77777777" w:rsidR="00625B8F" w:rsidRDefault="00145053" w:rsidP="00625B8F">
            <w:pPr>
              <w:keepNext/>
              <w:keepLines/>
              <w:rPr>
                <w:sz w:val="20"/>
              </w:rPr>
            </w:pPr>
            <w:hyperlink r:id="rId11" w:tooltip="Learn more about this title" w:history="1">
              <w:r w:rsidR="00625B8F">
                <w:rPr>
                  <w:rStyle w:val="Hyperlink"/>
                  <w:color w:val="00000A"/>
                  <w:sz w:val="20"/>
                  <w:u w:val="none"/>
                </w:rPr>
                <w:t>Advisor Marketing &amp; Communication</w:t>
              </w:r>
            </w:hyperlink>
          </w:p>
          <w:p w14:paraId="72F9D18F" w14:textId="77777777" w:rsidR="00625B8F" w:rsidRDefault="00625B8F" w:rsidP="00625B8F">
            <w:pPr>
              <w:keepNext/>
              <w:keepLines/>
              <w:rPr>
                <w:sz w:val="20"/>
              </w:rPr>
            </w:pPr>
            <w:r>
              <w:rPr>
                <w:sz w:val="20"/>
              </w:rPr>
              <w:t xml:space="preserve">European Test &amp; Measurement Centre </w:t>
            </w:r>
          </w:p>
          <w:p w14:paraId="74E94D83" w14:textId="77777777" w:rsidR="00625B8F" w:rsidRDefault="00625B8F" w:rsidP="00625B8F">
            <w:pPr>
              <w:keepNext/>
              <w:keepLines/>
              <w:rPr>
                <w:sz w:val="20"/>
              </w:rPr>
            </w:pPr>
            <w:r>
              <w:rPr>
                <w:sz w:val="20"/>
              </w:rPr>
              <w:t>Yokogawa Europe BV</w:t>
            </w:r>
          </w:p>
          <w:p w14:paraId="354F9074" w14:textId="77777777" w:rsidR="00625B8F" w:rsidRDefault="00625B8F" w:rsidP="00625B8F">
            <w:pPr>
              <w:keepNext/>
              <w:keepLines/>
              <w:rPr>
                <w:sz w:val="20"/>
              </w:rPr>
            </w:pPr>
            <w:proofErr w:type="spellStart"/>
            <w:r>
              <w:rPr>
                <w:sz w:val="20"/>
              </w:rPr>
              <w:t>Euroweg</w:t>
            </w:r>
            <w:proofErr w:type="spellEnd"/>
            <w:r>
              <w:rPr>
                <w:sz w:val="20"/>
              </w:rPr>
              <w:t xml:space="preserve"> 2</w:t>
            </w:r>
          </w:p>
          <w:p w14:paraId="48658157" w14:textId="77777777" w:rsidR="00625B8F" w:rsidRDefault="00625B8F" w:rsidP="00625B8F">
            <w:pPr>
              <w:keepNext/>
              <w:keepLines/>
              <w:rPr>
                <w:sz w:val="20"/>
              </w:rPr>
            </w:pPr>
            <w:r>
              <w:rPr>
                <w:sz w:val="20"/>
              </w:rPr>
              <w:t>3825 HD Amersfoort</w:t>
            </w:r>
          </w:p>
          <w:p w14:paraId="791FC037" w14:textId="77777777" w:rsidR="00625B8F" w:rsidRDefault="00625B8F" w:rsidP="00625B8F">
            <w:pPr>
              <w:keepNext/>
              <w:keepLines/>
              <w:rPr>
                <w:sz w:val="20"/>
              </w:rPr>
            </w:pPr>
            <w:r>
              <w:rPr>
                <w:sz w:val="20"/>
              </w:rPr>
              <w:t>The Netherlands</w:t>
            </w:r>
          </w:p>
          <w:p w14:paraId="521E0779" w14:textId="77777777" w:rsidR="00625B8F" w:rsidRDefault="00625B8F" w:rsidP="00625B8F">
            <w:pPr>
              <w:keepNext/>
              <w:keepLines/>
              <w:rPr>
                <w:sz w:val="20"/>
              </w:rPr>
            </w:pPr>
          </w:p>
          <w:p w14:paraId="651192C8" w14:textId="0B1E264A" w:rsidR="00625B8F" w:rsidRDefault="00625B8F" w:rsidP="00625B8F">
            <w:pPr>
              <w:keepNext/>
              <w:keepLines/>
              <w:rPr>
                <w:sz w:val="20"/>
              </w:rPr>
            </w:pPr>
            <w:r>
              <w:rPr>
                <w:sz w:val="20"/>
              </w:rPr>
              <w:t>Tel: +31 (0) 88 464 119</w:t>
            </w:r>
            <w:r w:rsidR="00D536F2">
              <w:rPr>
                <w:sz w:val="20"/>
              </w:rPr>
              <w:t>0</w:t>
            </w:r>
          </w:p>
          <w:p w14:paraId="6E38FD16" w14:textId="77777777" w:rsidR="00625B8F" w:rsidRDefault="00625B8F" w:rsidP="00625B8F">
            <w:pPr>
              <w:keepNext/>
              <w:keepLines/>
              <w:rPr>
                <w:sz w:val="20"/>
              </w:rPr>
            </w:pPr>
            <w:r>
              <w:rPr>
                <w:sz w:val="20"/>
              </w:rPr>
              <w:t>Fax: +31 (0) 88 464 1111</w:t>
            </w:r>
          </w:p>
          <w:p w14:paraId="1B522D8E" w14:textId="78277444" w:rsidR="00625B8F" w:rsidRDefault="00625B8F" w:rsidP="00625B8F">
            <w:pPr>
              <w:keepNext/>
              <w:keepLines/>
            </w:pPr>
            <w:r>
              <w:rPr>
                <w:sz w:val="20"/>
              </w:rPr>
              <w:t xml:space="preserve">Email: </w:t>
            </w:r>
            <w:r w:rsidR="00D536F2">
              <w:rPr>
                <w:sz w:val="20"/>
              </w:rPr>
              <w:t>noora.kulmala</w:t>
            </w:r>
            <w:r>
              <w:rPr>
                <w:sz w:val="20"/>
              </w:rPr>
              <w:t>@nl.yokogawa.com</w:t>
            </w:r>
          </w:p>
          <w:p w14:paraId="16C440E9" w14:textId="3AAA5E1A" w:rsidR="00A36DF9" w:rsidRDefault="00145053" w:rsidP="00625B8F">
            <w:pPr>
              <w:keepNext/>
              <w:keepLines/>
              <w:rPr>
                <w:color w:val="000000"/>
                <w:sz w:val="20"/>
              </w:rPr>
            </w:pPr>
            <w:hyperlink r:id="rId12" w:history="1">
              <w:r w:rsidR="00625B8F">
                <w:rPr>
                  <w:rStyle w:val="Hyperlink"/>
                  <w:sz w:val="20"/>
                </w:rPr>
                <w:t>http://tmi.yokogawa.com/eu/</w:t>
              </w:r>
            </w:hyperlink>
          </w:p>
        </w:tc>
        <w:tc>
          <w:tcPr>
            <w:tcW w:w="5246" w:type="dxa"/>
            <w:shd w:val="clear" w:color="auto" w:fill="auto"/>
          </w:tcPr>
          <w:p w14:paraId="01FAE76A" w14:textId="77777777" w:rsidR="00A36DF9" w:rsidRDefault="00A36DF9">
            <w:pPr>
              <w:keepNext/>
              <w:keepLines/>
              <w:rPr>
                <w:sz w:val="20"/>
                <w:lang w:val="en-US"/>
              </w:rPr>
            </w:pPr>
          </w:p>
          <w:p w14:paraId="118C8CE6" w14:textId="77777777" w:rsidR="00A36DF9" w:rsidRDefault="00D24E9C">
            <w:pPr>
              <w:keepNext/>
              <w:keepLines/>
              <w:rPr>
                <w:sz w:val="20"/>
                <w:lang w:val="en-US"/>
              </w:rPr>
            </w:pPr>
            <w:r>
              <w:rPr>
                <w:sz w:val="20"/>
                <w:lang w:val="en-US"/>
              </w:rPr>
              <w:t xml:space="preserve">Dave Ingle </w:t>
            </w:r>
          </w:p>
          <w:p w14:paraId="580620A8" w14:textId="77777777" w:rsidR="00A36DF9" w:rsidRDefault="00B341B0">
            <w:pPr>
              <w:keepNext/>
              <w:keepLines/>
              <w:rPr>
                <w:sz w:val="20"/>
                <w:lang w:val="en-US"/>
              </w:rPr>
            </w:pPr>
            <w:r>
              <w:rPr>
                <w:sz w:val="20"/>
                <w:lang w:val="en-US"/>
              </w:rPr>
              <w:t xml:space="preserve">Peter Bush Communications </w:t>
            </w:r>
          </w:p>
          <w:p w14:paraId="7E1FBA59" w14:textId="77777777" w:rsidR="00A36DF9" w:rsidRDefault="00B341B0">
            <w:pPr>
              <w:keepNext/>
              <w:keepLines/>
              <w:rPr>
                <w:sz w:val="20"/>
                <w:lang w:val="en-US"/>
              </w:rPr>
            </w:pPr>
            <w:r>
              <w:rPr>
                <w:sz w:val="20"/>
                <w:lang w:val="en-US"/>
              </w:rPr>
              <w:t>The Old Forge</w:t>
            </w:r>
          </w:p>
          <w:p w14:paraId="223CE910" w14:textId="77777777" w:rsidR="00A36DF9" w:rsidRDefault="00B341B0">
            <w:pPr>
              <w:keepNext/>
              <w:keepLines/>
              <w:rPr>
                <w:sz w:val="20"/>
                <w:lang w:val="en-US"/>
              </w:rPr>
            </w:pPr>
            <w:r>
              <w:rPr>
                <w:sz w:val="20"/>
                <w:lang w:val="en-US"/>
              </w:rPr>
              <w:t>Audley End Business Centre</w:t>
            </w:r>
          </w:p>
          <w:p w14:paraId="15C5C0B0" w14:textId="77777777" w:rsidR="00A36DF9" w:rsidRDefault="00B341B0">
            <w:pPr>
              <w:keepNext/>
              <w:keepLines/>
              <w:rPr>
                <w:sz w:val="20"/>
                <w:lang w:val="en-US"/>
              </w:rPr>
            </w:pPr>
            <w:r>
              <w:rPr>
                <w:sz w:val="20"/>
                <w:lang w:val="en-US"/>
              </w:rPr>
              <w:t>London Road</w:t>
            </w:r>
          </w:p>
          <w:p w14:paraId="5E7DEA6A" w14:textId="77777777" w:rsidR="00A36DF9" w:rsidRDefault="00B341B0">
            <w:pPr>
              <w:keepNext/>
              <w:keepLines/>
              <w:rPr>
                <w:sz w:val="20"/>
                <w:lang w:val="en-US"/>
              </w:rPr>
            </w:pPr>
            <w:proofErr w:type="spellStart"/>
            <w:r>
              <w:rPr>
                <w:sz w:val="20"/>
                <w:lang w:val="en-US"/>
              </w:rPr>
              <w:t>Wendens</w:t>
            </w:r>
            <w:proofErr w:type="spellEnd"/>
            <w:r>
              <w:rPr>
                <w:sz w:val="20"/>
                <w:lang w:val="en-US"/>
              </w:rPr>
              <w:t xml:space="preserve"> Ambo</w:t>
            </w:r>
          </w:p>
          <w:p w14:paraId="1F96D37B" w14:textId="77777777" w:rsidR="00A36DF9" w:rsidRDefault="00B341B0">
            <w:pPr>
              <w:keepNext/>
              <w:keepLines/>
              <w:rPr>
                <w:sz w:val="20"/>
                <w:lang w:val="fr-FR"/>
              </w:rPr>
            </w:pPr>
            <w:proofErr w:type="spellStart"/>
            <w:r>
              <w:rPr>
                <w:sz w:val="20"/>
                <w:lang w:val="fr-FR"/>
              </w:rPr>
              <w:t>Saffron</w:t>
            </w:r>
            <w:proofErr w:type="spellEnd"/>
            <w:r>
              <w:rPr>
                <w:sz w:val="20"/>
                <w:lang w:val="fr-FR"/>
              </w:rPr>
              <w:t xml:space="preserve"> Walden</w:t>
            </w:r>
          </w:p>
          <w:p w14:paraId="783BC988" w14:textId="77777777" w:rsidR="00A36DF9" w:rsidRDefault="00B341B0">
            <w:pPr>
              <w:keepNext/>
              <w:keepLines/>
              <w:rPr>
                <w:sz w:val="20"/>
                <w:lang w:val="fr-FR"/>
              </w:rPr>
            </w:pPr>
            <w:r>
              <w:rPr>
                <w:sz w:val="20"/>
                <w:lang w:val="fr-FR"/>
              </w:rPr>
              <w:t>Essex</w:t>
            </w:r>
          </w:p>
          <w:p w14:paraId="28AF5AEC" w14:textId="77777777" w:rsidR="00A36DF9" w:rsidRDefault="00B341B0">
            <w:pPr>
              <w:keepNext/>
              <w:keepLines/>
              <w:rPr>
                <w:sz w:val="20"/>
                <w:lang w:val="fr-FR"/>
              </w:rPr>
            </w:pPr>
            <w:r>
              <w:rPr>
                <w:sz w:val="20"/>
                <w:lang w:val="fr-FR"/>
              </w:rPr>
              <w:t>CB11 4JL</w:t>
            </w:r>
          </w:p>
          <w:p w14:paraId="6A3FD497" w14:textId="77777777" w:rsidR="00A36DF9" w:rsidRDefault="00A36DF9">
            <w:pPr>
              <w:keepNext/>
              <w:keepLines/>
              <w:rPr>
                <w:sz w:val="20"/>
                <w:lang w:val="fr-FR"/>
              </w:rPr>
            </w:pPr>
          </w:p>
          <w:p w14:paraId="2DCBA249" w14:textId="77777777" w:rsidR="00A36DF9" w:rsidRDefault="00B341B0">
            <w:pPr>
              <w:keepNext/>
              <w:keepLines/>
              <w:rPr>
                <w:sz w:val="20"/>
                <w:lang w:val="fr-FR"/>
              </w:rPr>
            </w:pPr>
            <w:r>
              <w:rPr>
                <w:sz w:val="20"/>
                <w:lang w:val="fr-FR"/>
              </w:rPr>
              <w:t>Tel : +44 (0) 1799 542858</w:t>
            </w:r>
          </w:p>
          <w:p w14:paraId="781DA6E7" w14:textId="77777777" w:rsidR="00A36DF9" w:rsidRDefault="00B341B0">
            <w:pPr>
              <w:keepNext/>
              <w:keepLines/>
            </w:pPr>
            <w:r>
              <w:rPr>
                <w:sz w:val="20"/>
                <w:lang w:val="fr-FR"/>
              </w:rPr>
              <w:t xml:space="preserve">Email : </w:t>
            </w:r>
            <w:hyperlink r:id="rId13" w:history="1">
              <w:r w:rsidR="008E3CB3" w:rsidRPr="006709DF">
                <w:rPr>
                  <w:rStyle w:val="Hyperlink"/>
                  <w:sz w:val="20"/>
                  <w:lang w:val="fr-FR"/>
                </w:rPr>
                <w:t>dave@peterbush.co.uk</w:t>
              </w:r>
            </w:hyperlink>
          </w:p>
          <w:p w14:paraId="2498EAB3" w14:textId="77777777" w:rsidR="00A36DF9" w:rsidRDefault="00A36DF9">
            <w:pPr>
              <w:keepNext/>
              <w:keepLines/>
              <w:rPr>
                <w:sz w:val="20"/>
                <w:lang w:val="fr-FR"/>
              </w:rPr>
            </w:pPr>
          </w:p>
          <w:p w14:paraId="19709565" w14:textId="77777777" w:rsidR="000C537E" w:rsidRPr="000C537E" w:rsidRDefault="00B341B0">
            <w:pPr>
              <w:keepNext/>
              <w:keepLines/>
              <w:rPr>
                <w:color w:val="0000FF"/>
                <w:sz w:val="20"/>
                <w:u w:val="single"/>
              </w:rPr>
            </w:pPr>
            <w:r>
              <w:rPr>
                <w:sz w:val="20"/>
              </w:rPr>
              <w:t>Part of the Napier Group</w:t>
            </w:r>
            <w:r>
              <w:rPr>
                <w:color w:val="1F497D"/>
                <w:sz w:val="20"/>
              </w:rPr>
              <w:t xml:space="preserve"> </w:t>
            </w:r>
            <w:r>
              <w:rPr>
                <w:rStyle w:val="InternetLink"/>
                <w:sz w:val="20"/>
              </w:rPr>
              <w:t>www.napier.co.uk</w:t>
            </w:r>
          </w:p>
        </w:tc>
      </w:tr>
    </w:tbl>
    <w:p w14:paraId="58851C5A" w14:textId="77777777" w:rsidR="00A36DF9" w:rsidRDefault="000C537E">
      <w:r>
        <w:rPr>
          <w:b/>
          <w:noProof/>
          <w:lang w:val="en-US" w:eastAsia="en-US"/>
        </w:rPr>
        <w:drawing>
          <wp:anchor distT="0" distB="0" distL="114300" distR="114300" simplePos="0" relativeHeight="251659264" behindDoc="0" locked="0" layoutInCell="1" allowOverlap="1" wp14:anchorId="059D9100" wp14:editId="08D05A7C">
            <wp:simplePos x="0" y="0"/>
            <wp:positionH relativeFrom="margin">
              <wp:posOffset>-423545</wp:posOffset>
            </wp:positionH>
            <wp:positionV relativeFrom="margin">
              <wp:posOffset>8788400</wp:posOffset>
            </wp:positionV>
            <wp:extent cx="6469380" cy="327660"/>
            <wp:effectExtent l="0" t="0" r="7620" b="0"/>
            <wp:wrapSquare wrapText="bothSides"/>
            <wp:docPr id="11" name="Picture 1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9380" cy="327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6DF9" w:rsidSect="000C537E">
      <w:headerReference w:type="even" r:id="rId15"/>
      <w:headerReference w:type="default" r:id="rId16"/>
      <w:footerReference w:type="even" r:id="rId17"/>
      <w:footerReference w:type="default" r:id="rId18"/>
      <w:headerReference w:type="first" r:id="rId19"/>
      <w:footerReference w:type="first" r:id="rId20"/>
      <w:pgSz w:w="11906" w:h="16838"/>
      <w:pgMar w:top="1588" w:right="1758" w:bottom="1134" w:left="1758" w:header="709"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8DC2" w14:textId="77777777" w:rsidR="00AD1E8B" w:rsidRDefault="00AD1E8B">
      <w:r>
        <w:separator/>
      </w:r>
    </w:p>
  </w:endnote>
  <w:endnote w:type="continuationSeparator" w:id="0">
    <w:p w14:paraId="76F520AA" w14:textId="77777777" w:rsidR="00AD1E8B" w:rsidRDefault="00AD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IDFont+F4">
    <w:altName w:val="MS Mincho"/>
    <w:panose1 w:val="00000000000000000000"/>
    <w:charset w:val="80"/>
    <w:family w:val="auto"/>
    <w:notTrueType/>
    <w:pitch w:val="default"/>
    <w:sig w:usb0="00000001" w:usb1="08070000" w:usb2="00000010" w:usb3="00000000" w:csb0="00020000"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D496" w14:textId="77777777" w:rsidR="00AB04D1" w:rsidRDefault="00AB0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38E7" w14:textId="77777777" w:rsidR="00AB04D1" w:rsidRDefault="00AB0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F4D5" w14:textId="77777777" w:rsidR="00AB04D1" w:rsidRDefault="00AB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0DAC7" w14:textId="77777777" w:rsidR="00AD1E8B" w:rsidRDefault="00AD1E8B">
      <w:r>
        <w:separator/>
      </w:r>
    </w:p>
  </w:footnote>
  <w:footnote w:type="continuationSeparator" w:id="0">
    <w:p w14:paraId="37759ECF" w14:textId="77777777" w:rsidR="00AD1E8B" w:rsidRDefault="00AD1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63A7" w14:textId="0DB1DBB6" w:rsidR="00AB04D1" w:rsidRDefault="00AB0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66C5" w14:textId="7B468DE9" w:rsidR="00A36DF9" w:rsidRDefault="00300597">
    <w:pPr>
      <w:pStyle w:val="Header"/>
    </w:pPr>
    <w:r>
      <w:t xml:space="preserve"> Yokogawa Europe/ TM/PR</w:t>
    </w:r>
    <w:r w:rsidR="007670EE">
      <w:t>005/</w:t>
    </w:r>
    <w:r w:rsidR="007670EE">
      <w:fldChar w:fldCharType="begin"/>
    </w:r>
    <w:r w:rsidR="007670EE">
      <w:instrText xml:space="preserve"> PAGE   \* MERGEFORMAT </w:instrText>
    </w:r>
    <w:r w:rsidR="007670EE">
      <w:fldChar w:fldCharType="separate"/>
    </w:r>
    <w:r w:rsidR="007631E1">
      <w:rPr>
        <w:noProof/>
      </w:rPr>
      <w:t>4</w:t>
    </w:r>
    <w:r w:rsidR="007670EE">
      <w:rPr>
        <w:noProof/>
      </w:rPr>
      <w:fldChar w:fldCharType="end"/>
    </w:r>
    <w:r w:rsidR="00E16947">
      <w:t>/201</w:t>
    </w:r>
    <w:r w:rsidR="00277AB2">
      <w:t>8</w:t>
    </w:r>
    <w:r w:rsidR="00B341B0">
      <w:tab/>
    </w:r>
    <w:r w:rsidR="003E5304">
      <w:tab/>
    </w:r>
    <w:r w:rsidR="007670EE">
      <w:t>DLM3000 MSO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60F5" w14:textId="0222D77F" w:rsidR="000C537E" w:rsidRDefault="000C537E">
    <w:pPr>
      <w:pStyle w:val="Header"/>
    </w:pPr>
    <w:r>
      <w:rPr>
        <w:noProof/>
        <w:lang w:val="en-US" w:eastAsia="en-US"/>
      </w:rPr>
      <w:drawing>
        <wp:inline distT="0" distB="0" distL="0" distR="0" wp14:anchorId="50238AC8" wp14:editId="7E8FF158">
          <wp:extent cx="5327650" cy="462252"/>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0" cy="462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67C0D"/>
    <w:multiLevelType w:val="hybridMultilevel"/>
    <w:tmpl w:val="41EA3E1A"/>
    <w:lvl w:ilvl="0" w:tplc="D0003E3E">
      <w:start w:val="9"/>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9E"/>
    <w:multiLevelType w:val="hybridMultilevel"/>
    <w:tmpl w:val="54DE5C1C"/>
    <w:lvl w:ilvl="0" w:tplc="A09C20B6">
      <w:numFmt w:val="bullet"/>
      <w:lvlText w:val=""/>
      <w:lvlJc w:val="left"/>
      <w:pPr>
        <w:ind w:left="1140" w:hanging="360"/>
      </w:pPr>
      <w:rPr>
        <w:rFonts w:ascii="Wingdings" w:eastAsia="MS Mincho" w:hAnsi="Wingdings"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23BF2039"/>
    <w:multiLevelType w:val="hybridMultilevel"/>
    <w:tmpl w:val="D5C0ACE8"/>
    <w:lvl w:ilvl="0" w:tplc="BA562BDA">
      <w:numFmt w:val="bullet"/>
      <w:lvlText w:val="-"/>
      <w:lvlJc w:val="left"/>
      <w:pPr>
        <w:ind w:left="360" w:hanging="360"/>
      </w:pPr>
      <w:rPr>
        <w:rFonts w:ascii="Courier New" w:eastAsiaTheme="minorHAnsi"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AA138F"/>
    <w:multiLevelType w:val="multilevel"/>
    <w:tmpl w:val="268EA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EB62BFC"/>
    <w:multiLevelType w:val="multilevel"/>
    <w:tmpl w:val="1E0E51EC"/>
    <w:lvl w:ilvl="0">
      <w:start w:val="1"/>
      <w:numFmt w:val="bullet"/>
      <w:lvlText w:val="-"/>
      <w:lvlJc w:val="left"/>
      <w:pPr>
        <w:ind w:left="3570" w:hanging="360"/>
      </w:pPr>
      <w:rPr>
        <w:rFonts w:ascii="Arial" w:hAnsi="Arial" w:cs="Arial" w:hint="default"/>
        <w:b/>
        <w:sz w:val="22"/>
      </w:rPr>
    </w:lvl>
    <w:lvl w:ilvl="1">
      <w:start w:val="1"/>
      <w:numFmt w:val="bullet"/>
      <w:lvlText w:val="o"/>
      <w:lvlJc w:val="left"/>
      <w:pPr>
        <w:ind w:left="4290" w:hanging="360"/>
      </w:pPr>
      <w:rPr>
        <w:rFonts w:ascii="Courier New" w:hAnsi="Courier New" w:cs="Courier New" w:hint="default"/>
      </w:rPr>
    </w:lvl>
    <w:lvl w:ilvl="2">
      <w:start w:val="1"/>
      <w:numFmt w:val="bullet"/>
      <w:lvlText w:val=""/>
      <w:lvlJc w:val="left"/>
      <w:pPr>
        <w:ind w:left="5010" w:hanging="360"/>
      </w:pPr>
      <w:rPr>
        <w:rFonts w:ascii="Wingdings" w:hAnsi="Wingdings" w:cs="Wingdings" w:hint="default"/>
      </w:rPr>
    </w:lvl>
    <w:lvl w:ilvl="3">
      <w:start w:val="1"/>
      <w:numFmt w:val="bullet"/>
      <w:lvlText w:val=""/>
      <w:lvlJc w:val="left"/>
      <w:pPr>
        <w:ind w:left="5730" w:hanging="360"/>
      </w:pPr>
      <w:rPr>
        <w:rFonts w:ascii="Symbol" w:hAnsi="Symbol" w:cs="Symbol" w:hint="default"/>
      </w:rPr>
    </w:lvl>
    <w:lvl w:ilvl="4">
      <w:start w:val="1"/>
      <w:numFmt w:val="bullet"/>
      <w:lvlText w:val="o"/>
      <w:lvlJc w:val="left"/>
      <w:pPr>
        <w:ind w:left="6450" w:hanging="360"/>
      </w:pPr>
      <w:rPr>
        <w:rFonts w:ascii="Courier New" w:hAnsi="Courier New" w:cs="Courier New" w:hint="default"/>
      </w:rPr>
    </w:lvl>
    <w:lvl w:ilvl="5">
      <w:start w:val="1"/>
      <w:numFmt w:val="bullet"/>
      <w:lvlText w:val=""/>
      <w:lvlJc w:val="left"/>
      <w:pPr>
        <w:ind w:left="7170" w:hanging="360"/>
      </w:pPr>
      <w:rPr>
        <w:rFonts w:ascii="Wingdings" w:hAnsi="Wingdings" w:cs="Wingdings" w:hint="default"/>
      </w:rPr>
    </w:lvl>
    <w:lvl w:ilvl="6">
      <w:start w:val="1"/>
      <w:numFmt w:val="bullet"/>
      <w:lvlText w:val=""/>
      <w:lvlJc w:val="left"/>
      <w:pPr>
        <w:ind w:left="7890" w:hanging="360"/>
      </w:pPr>
      <w:rPr>
        <w:rFonts w:ascii="Symbol" w:hAnsi="Symbol" w:cs="Symbol" w:hint="default"/>
      </w:rPr>
    </w:lvl>
    <w:lvl w:ilvl="7">
      <w:start w:val="1"/>
      <w:numFmt w:val="bullet"/>
      <w:lvlText w:val="o"/>
      <w:lvlJc w:val="left"/>
      <w:pPr>
        <w:ind w:left="8610" w:hanging="360"/>
      </w:pPr>
      <w:rPr>
        <w:rFonts w:ascii="Courier New" w:hAnsi="Courier New" w:cs="Courier New" w:hint="default"/>
      </w:rPr>
    </w:lvl>
    <w:lvl w:ilvl="8">
      <w:start w:val="1"/>
      <w:numFmt w:val="bullet"/>
      <w:lvlText w:val=""/>
      <w:lvlJc w:val="left"/>
      <w:pPr>
        <w:ind w:left="9330" w:hanging="360"/>
      </w:pPr>
      <w:rPr>
        <w:rFonts w:ascii="Wingdings" w:hAnsi="Wingdings" w:cs="Wingdings" w:hint="default"/>
      </w:rPr>
    </w:lvl>
  </w:abstractNum>
  <w:abstractNum w:abstractNumId="5" w15:restartNumberingAfterBreak="0">
    <w:nsid w:val="66F04042"/>
    <w:multiLevelType w:val="hybridMultilevel"/>
    <w:tmpl w:val="B18E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F9"/>
    <w:rsid w:val="00020A17"/>
    <w:rsid w:val="00027B0B"/>
    <w:rsid w:val="00054914"/>
    <w:rsid w:val="000A400B"/>
    <w:rsid w:val="000C0A7F"/>
    <w:rsid w:val="000C537E"/>
    <w:rsid w:val="00115D18"/>
    <w:rsid w:val="00145053"/>
    <w:rsid w:val="001542EC"/>
    <w:rsid w:val="001876E6"/>
    <w:rsid w:val="001A652E"/>
    <w:rsid w:val="001D45F5"/>
    <w:rsid w:val="001F20EB"/>
    <w:rsid w:val="00244DEC"/>
    <w:rsid w:val="002658D8"/>
    <w:rsid w:val="00277AB2"/>
    <w:rsid w:val="002A4EB9"/>
    <w:rsid w:val="002D1323"/>
    <w:rsid w:val="002E3452"/>
    <w:rsid w:val="002F0376"/>
    <w:rsid w:val="00300597"/>
    <w:rsid w:val="00304D6B"/>
    <w:rsid w:val="00321E05"/>
    <w:rsid w:val="00325E67"/>
    <w:rsid w:val="00335D9E"/>
    <w:rsid w:val="003551DC"/>
    <w:rsid w:val="00361C68"/>
    <w:rsid w:val="00371172"/>
    <w:rsid w:val="00383A35"/>
    <w:rsid w:val="003D67C0"/>
    <w:rsid w:val="003E5304"/>
    <w:rsid w:val="00401FD5"/>
    <w:rsid w:val="00402475"/>
    <w:rsid w:val="00432A04"/>
    <w:rsid w:val="004F1F73"/>
    <w:rsid w:val="00520461"/>
    <w:rsid w:val="00562BF7"/>
    <w:rsid w:val="00596B4D"/>
    <w:rsid w:val="005A2EBE"/>
    <w:rsid w:val="005A30D5"/>
    <w:rsid w:val="005C0F9D"/>
    <w:rsid w:val="005E238A"/>
    <w:rsid w:val="005F4900"/>
    <w:rsid w:val="00614BA2"/>
    <w:rsid w:val="00621267"/>
    <w:rsid w:val="00622E5B"/>
    <w:rsid w:val="00625B8F"/>
    <w:rsid w:val="00636E16"/>
    <w:rsid w:val="00664E3A"/>
    <w:rsid w:val="006A16B4"/>
    <w:rsid w:val="006A3534"/>
    <w:rsid w:val="006B518C"/>
    <w:rsid w:val="006D5E3F"/>
    <w:rsid w:val="00750E1A"/>
    <w:rsid w:val="00757F09"/>
    <w:rsid w:val="007631E1"/>
    <w:rsid w:val="007670EE"/>
    <w:rsid w:val="007841B6"/>
    <w:rsid w:val="007E2908"/>
    <w:rsid w:val="007F28FE"/>
    <w:rsid w:val="00804210"/>
    <w:rsid w:val="00821933"/>
    <w:rsid w:val="00822D40"/>
    <w:rsid w:val="0083009A"/>
    <w:rsid w:val="00843731"/>
    <w:rsid w:val="008664CD"/>
    <w:rsid w:val="008B44C5"/>
    <w:rsid w:val="008E3CB3"/>
    <w:rsid w:val="00910F47"/>
    <w:rsid w:val="0091139C"/>
    <w:rsid w:val="00947E89"/>
    <w:rsid w:val="00950817"/>
    <w:rsid w:val="009A1B5D"/>
    <w:rsid w:val="009E09F1"/>
    <w:rsid w:val="00A36DF9"/>
    <w:rsid w:val="00A5183A"/>
    <w:rsid w:val="00AB04D1"/>
    <w:rsid w:val="00AD1E8B"/>
    <w:rsid w:val="00AE7C45"/>
    <w:rsid w:val="00AF2097"/>
    <w:rsid w:val="00B170BD"/>
    <w:rsid w:val="00B341B0"/>
    <w:rsid w:val="00B361BA"/>
    <w:rsid w:val="00B70103"/>
    <w:rsid w:val="00B84361"/>
    <w:rsid w:val="00BA21F8"/>
    <w:rsid w:val="00BE7455"/>
    <w:rsid w:val="00C00D30"/>
    <w:rsid w:val="00C2337E"/>
    <w:rsid w:val="00C74FF9"/>
    <w:rsid w:val="00D24E9C"/>
    <w:rsid w:val="00D332C4"/>
    <w:rsid w:val="00D35902"/>
    <w:rsid w:val="00D45A2A"/>
    <w:rsid w:val="00D536F2"/>
    <w:rsid w:val="00D95622"/>
    <w:rsid w:val="00DC2058"/>
    <w:rsid w:val="00E16947"/>
    <w:rsid w:val="00E32FEE"/>
    <w:rsid w:val="00E921C1"/>
    <w:rsid w:val="00EA3918"/>
    <w:rsid w:val="00F24A06"/>
    <w:rsid w:val="00FA13D3"/>
    <w:rsid w:val="00FD19A9"/>
    <w:rsid w:val="00FD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A90E82E"/>
  <w15:docId w15:val="{1180D74A-9FDC-4F1A-81F3-B855BDAB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color w:val="00000A"/>
      <w:sz w:val="22"/>
      <w:szCs w:val="22"/>
      <w:lang w:eastAsia="ja-JP"/>
    </w:rPr>
  </w:style>
  <w:style w:type="paragraph" w:styleId="Heading1">
    <w:name w:val="heading 1"/>
    <w:basedOn w:val="Normal"/>
    <w:next w:val="Normal"/>
    <w:qFormat/>
    <w:rsid w:val="00F3269D"/>
    <w:pPr>
      <w:keepNext/>
      <w:widowControl w:val="0"/>
      <w:spacing w:before="240" w:after="60"/>
      <w:jc w:val="both"/>
      <w:outlineLvl w:val="0"/>
    </w:pPr>
    <w:rPr>
      <w:b/>
      <w:bCs/>
      <w:sz w:val="32"/>
      <w:szCs w:val="32"/>
      <w:lang w:val="en-US"/>
    </w:rPr>
  </w:style>
  <w:style w:type="paragraph" w:styleId="Heading3">
    <w:name w:val="heading 3"/>
    <w:basedOn w:val="Normal"/>
    <w:next w:val="Normal"/>
    <w:link w:val="Heading3Char"/>
    <w:qFormat/>
    <w:rsid w:val="00A461C3"/>
    <w:pPr>
      <w:keepNext/>
      <w:widowControl w:val="0"/>
      <w:spacing w:before="240" w:after="60"/>
      <w:jc w:val="both"/>
      <w:outlineLvl w:val="2"/>
    </w:pPr>
    <w:rPr>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3269D"/>
    <w:rPr>
      <w:color w:val="0000FF"/>
      <w:u w:val="single"/>
    </w:rPr>
  </w:style>
  <w:style w:type="character" w:styleId="PageNumber">
    <w:name w:val="page number"/>
    <w:basedOn w:val="DefaultParagraphFont"/>
    <w:qFormat/>
    <w:rsid w:val="004E150B"/>
  </w:style>
  <w:style w:type="character" w:customStyle="1" w:styleId="Heading3Char">
    <w:name w:val="Heading 3 Char"/>
    <w:link w:val="Heading3"/>
    <w:qFormat/>
    <w:rsid w:val="00FD39DD"/>
    <w:rPr>
      <w:rFonts w:ascii="Arial" w:hAnsi="Arial" w:cs="Arial"/>
      <w:b/>
      <w:bCs/>
      <w:sz w:val="26"/>
      <w:szCs w:val="26"/>
      <w:lang w:val="en-US" w:eastAsia="ja-JP"/>
    </w:rPr>
  </w:style>
  <w:style w:type="character" w:customStyle="1" w:styleId="BodyTextChar">
    <w:name w:val="Body Text Char"/>
    <w:link w:val="TextBody"/>
    <w:qFormat/>
    <w:rsid w:val="00FD39DD"/>
    <w:rPr>
      <w:rFonts w:ascii="Century" w:hAnsi="Century"/>
      <w:sz w:val="24"/>
      <w:lang w:val="en-US" w:eastAsia="ja-JP"/>
    </w:rPr>
  </w:style>
  <w:style w:type="character" w:customStyle="1" w:styleId="PlainTextChar">
    <w:name w:val="Plain Text Char"/>
    <w:link w:val="PlainText"/>
    <w:uiPriority w:val="99"/>
    <w:qFormat/>
    <w:rsid w:val="00FD39DD"/>
    <w:rPr>
      <w:rFonts w:ascii="Courier New" w:eastAsia="Times New Roman" w:hAnsi="Courier New" w:cs="Courier New"/>
      <w:lang w:eastAsia="en-US"/>
    </w:rPr>
  </w:style>
  <w:style w:type="character" w:customStyle="1" w:styleId="BalloonTextChar">
    <w:name w:val="Balloon Text Char"/>
    <w:link w:val="BalloonText"/>
    <w:uiPriority w:val="99"/>
    <w:semiHidden/>
    <w:qFormat/>
    <w:rsid w:val="0060607A"/>
    <w:rPr>
      <w:rFonts w:ascii="Segoe UI" w:hAnsi="Segoe UI" w:cs="Segoe UI"/>
      <w:sz w:val="18"/>
      <w:szCs w:val="18"/>
      <w:lang w:eastAsia="ja-JP"/>
    </w:rPr>
  </w:style>
  <w:style w:type="character" w:styleId="CommentReference">
    <w:name w:val="annotation reference"/>
    <w:basedOn w:val="DefaultParagraphFont"/>
    <w:uiPriority w:val="99"/>
    <w:semiHidden/>
    <w:unhideWhenUsed/>
    <w:qFormat/>
    <w:rsid w:val="00797D65"/>
    <w:rPr>
      <w:sz w:val="16"/>
      <w:szCs w:val="16"/>
    </w:rPr>
  </w:style>
  <w:style w:type="character" w:customStyle="1" w:styleId="CommentTextChar">
    <w:name w:val="Comment Text Char"/>
    <w:basedOn w:val="DefaultParagraphFont"/>
    <w:link w:val="CommentText"/>
    <w:uiPriority w:val="99"/>
    <w:semiHidden/>
    <w:qFormat/>
    <w:rsid w:val="00797D65"/>
    <w:rPr>
      <w:rFonts w:ascii="Arial" w:hAnsi="Arial" w:cs="Arial"/>
      <w:lang w:eastAsia="ja-JP"/>
    </w:rPr>
  </w:style>
  <w:style w:type="character" w:customStyle="1" w:styleId="CommentSubjectChar">
    <w:name w:val="Comment Subject Char"/>
    <w:basedOn w:val="CommentTextChar"/>
    <w:link w:val="CommentSubject"/>
    <w:uiPriority w:val="99"/>
    <w:semiHidden/>
    <w:qFormat/>
    <w:rsid w:val="00797D65"/>
    <w:rPr>
      <w:rFonts w:ascii="Arial" w:hAnsi="Arial" w:cs="Arial"/>
      <w:b/>
      <w:bCs/>
      <w:lang w:eastAsia="ja-JP"/>
    </w:rPr>
  </w:style>
  <w:style w:type="character" w:customStyle="1" w:styleId="apple-converted-space">
    <w:name w:val="apple-converted-space"/>
    <w:basedOn w:val="DefaultParagraphFont"/>
    <w:qFormat/>
    <w:rsid w:val="00B3111A"/>
  </w:style>
  <w:style w:type="character" w:styleId="FollowedHyperlink">
    <w:name w:val="FollowedHyperlink"/>
    <w:basedOn w:val="DefaultParagraphFont"/>
    <w:uiPriority w:val="99"/>
    <w:semiHidden/>
    <w:unhideWhenUsed/>
    <w:qFormat/>
    <w:rsid w:val="0030497B"/>
    <w:rPr>
      <w:color w:val="954F72" w:themeColor="followedHyperlink"/>
      <w:u w:val="single"/>
    </w:rPr>
  </w:style>
  <w:style w:type="character" w:customStyle="1" w:styleId="ListLabel1">
    <w:name w:val="ListLabel 1"/>
    <w:qFormat/>
    <w:rPr>
      <w:rFonts w:ascii="Arial" w:eastAsia="MS Mincho" w:hAnsi="Arial" w:cs="Arial"/>
      <w:b/>
      <w:sz w:val="22"/>
    </w:rPr>
  </w:style>
  <w:style w:type="character" w:customStyle="1" w:styleId="ListLabel2">
    <w:name w:val="ListLabel 2"/>
    <w:qFormat/>
    <w:rPr>
      <w:rFonts w:cs="Courier New"/>
    </w:rPr>
  </w:style>
  <w:style w:type="character" w:customStyle="1" w:styleId="ListLabel3">
    <w:name w:val="ListLabel 3"/>
    <w:qFormat/>
    <w:rPr>
      <w:rFonts w:eastAsia="Calibri" w:cs="Courier New"/>
    </w:rPr>
  </w:style>
  <w:style w:type="character" w:customStyle="1" w:styleId="ListLabel4">
    <w:name w:val="ListLabel 4"/>
    <w:qFormat/>
    <w:rPr>
      <w:rFonts w:ascii="Arial" w:hAnsi="Arial" w:cs="Arial"/>
      <w:b/>
      <w:sz w:val="22"/>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F3269D"/>
    <w:pPr>
      <w:widowControl w:val="0"/>
      <w:spacing w:after="120"/>
      <w:jc w:val="both"/>
    </w:pPr>
    <w:rPr>
      <w:rFonts w:ascii="Century" w:hAnsi="Century" w:cs="Times New Roman"/>
      <w:sz w:val="24"/>
      <w:szCs w:val="20"/>
      <w:lang w:val="en-US"/>
    </w:rPr>
  </w:style>
  <w:style w:type="paragraph" w:styleId="List">
    <w:name w:val="List"/>
    <w:basedOn w:val="TextBody"/>
    <w:rPr>
      <w:rFonts w:cs="Lucida Sans"/>
    </w:rPr>
  </w:style>
  <w:style w:type="paragraph" w:styleId="Caption">
    <w:name w:val="caption"/>
    <w:basedOn w:val="Normal"/>
    <w:next w:val="Normal"/>
    <w:qFormat/>
    <w:rsid w:val="00F3269D"/>
    <w:pPr>
      <w:widowControl w:val="0"/>
      <w:spacing w:before="120" w:after="120"/>
      <w:jc w:val="both"/>
    </w:pPr>
    <w:rPr>
      <w:rFonts w:ascii="Century" w:hAnsi="Century" w:cs="Times New Roman"/>
      <w:b/>
      <w:bCs/>
      <w:sz w:val="20"/>
      <w:szCs w:val="20"/>
      <w:lang w:val="en-US"/>
    </w:rPr>
  </w:style>
  <w:style w:type="paragraph" w:customStyle="1" w:styleId="Index">
    <w:name w:val="Index"/>
    <w:basedOn w:val="Normal"/>
    <w:qFormat/>
    <w:pPr>
      <w:suppressLineNumbers/>
    </w:pPr>
    <w:rPr>
      <w:rFonts w:cs="Lucida Sans"/>
    </w:rPr>
  </w:style>
  <w:style w:type="paragraph" w:styleId="BodyText3">
    <w:name w:val="Body Text 3"/>
    <w:basedOn w:val="Normal"/>
    <w:qFormat/>
    <w:rsid w:val="00A461C3"/>
    <w:pPr>
      <w:widowControl w:val="0"/>
      <w:spacing w:after="120"/>
      <w:jc w:val="both"/>
    </w:pPr>
    <w:rPr>
      <w:rFonts w:ascii="Century" w:hAnsi="Century" w:cs="Times New Roman"/>
      <w:sz w:val="16"/>
      <w:szCs w:val="16"/>
      <w:lang w:val="en-US"/>
    </w:rPr>
  </w:style>
  <w:style w:type="paragraph" w:styleId="PlainText">
    <w:name w:val="Plain Text"/>
    <w:basedOn w:val="Normal"/>
    <w:link w:val="PlainTextChar"/>
    <w:uiPriority w:val="99"/>
    <w:qFormat/>
    <w:rsid w:val="00A461C3"/>
    <w:rPr>
      <w:rFonts w:ascii="Courier New" w:eastAsia="Times New Roman" w:hAnsi="Courier New" w:cs="Courier New"/>
      <w:sz w:val="20"/>
      <w:szCs w:val="20"/>
      <w:lang w:eastAsia="en-US"/>
    </w:rPr>
  </w:style>
  <w:style w:type="paragraph" w:styleId="Header">
    <w:name w:val="header"/>
    <w:basedOn w:val="Normal"/>
    <w:rsid w:val="004E150B"/>
    <w:pPr>
      <w:tabs>
        <w:tab w:val="center" w:pos="4153"/>
        <w:tab w:val="right" w:pos="8306"/>
      </w:tabs>
    </w:pPr>
  </w:style>
  <w:style w:type="paragraph" w:styleId="Footer">
    <w:name w:val="footer"/>
    <w:basedOn w:val="Normal"/>
    <w:rsid w:val="004E150B"/>
    <w:pPr>
      <w:tabs>
        <w:tab w:val="center" w:pos="4153"/>
        <w:tab w:val="right" w:pos="8306"/>
      </w:tabs>
    </w:pPr>
  </w:style>
  <w:style w:type="paragraph" w:styleId="BalloonText">
    <w:name w:val="Balloon Text"/>
    <w:basedOn w:val="Normal"/>
    <w:link w:val="BalloonTextChar"/>
    <w:uiPriority w:val="99"/>
    <w:semiHidden/>
    <w:unhideWhenUsed/>
    <w:qFormat/>
    <w:rsid w:val="0060607A"/>
    <w:rPr>
      <w:rFonts w:ascii="Segoe UI" w:hAnsi="Segoe UI" w:cs="Segoe UI"/>
      <w:sz w:val="18"/>
      <w:szCs w:val="18"/>
    </w:rPr>
  </w:style>
  <w:style w:type="paragraph" w:styleId="ListParagraph">
    <w:name w:val="List Paragraph"/>
    <w:basedOn w:val="Normal"/>
    <w:uiPriority w:val="34"/>
    <w:qFormat/>
    <w:rsid w:val="00A81822"/>
    <w:pPr>
      <w:ind w:left="720"/>
      <w:contextualSpacing/>
    </w:pPr>
  </w:style>
  <w:style w:type="paragraph" w:styleId="CommentText">
    <w:name w:val="annotation text"/>
    <w:basedOn w:val="Normal"/>
    <w:link w:val="CommentTextChar"/>
    <w:uiPriority w:val="99"/>
    <w:semiHidden/>
    <w:unhideWhenUsed/>
    <w:qFormat/>
    <w:rsid w:val="00797D65"/>
    <w:rPr>
      <w:sz w:val="20"/>
      <w:szCs w:val="20"/>
    </w:rPr>
  </w:style>
  <w:style w:type="paragraph" w:styleId="CommentSubject">
    <w:name w:val="annotation subject"/>
    <w:basedOn w:val="CommentText"/>
    <w:link w:val="CommentSubjectChar"/>
    <w:uiPriority w:val="99"/>
    <w:semiHidden/>
    <w:unhideWhenUsed/>
    <w:qFormat/>
    <w:rsid w:val="00797D65"/>
    <w:rPr>
      <w:b/>
      <w:bCs/>
    </w:rPr>
  </w:style>
  <w:style w:type="paragraph" w:styleId="NormalWeb">
    <w:name w:val="Normal (Web)"/>
    <w:basedOn w:val="Normal"/>
    <w:uiPriority w:val="99"/>
    <w:semiHidden/>
    <w:unhideWhenUsed/>
    <w:qFormat/>
    <w:rsid w:val="00B3111A"/>
    <w:pPr>
      <w:spacing w:beforeAutospacing="1" w:afterAutospacing="1"/>
    </w:pPr>
    <w:rPr>
      <w:rFonts w:ascii="Times New Roman" w:eastAsia="Times New Roman" w:hAnsi="Times New Roman" w:cs="Times New Roman"/>
      <w:sz w:val="24"/>
      <w:szCs w:val="24"/>
      <w:lang w:eastAsia="en-GB"/>
    </w:rPr>
  </w:style>
  <w:style w:type="paragraph" w:styleId="Revision">
    <w:name w:val="Revision"/>
    <w:uiPriority w:val="99"/>
    <w:semiHidden/>
    <w:qFormat/>
    <w:rsid w:val="0030497B"/>
    <w:rPr>
      <w:rFonts w:ascii="Arial" w:hAnsi="Arial" w:cs="Arial"/>
      <w:color w:val="00000A"/>
      <w:sz w:val="22"/>
      <w:szCs w:val="22"/>
      <w:lang w:eastAsia="ja-JP"/>
    </w:rPr>
  </w:style>
  <w:style w:type="character" w:styleId="Hyperlink">
    <w:name w:val="Hyperlink"/>
    <w:basedOn w:val="DefaultParagraphFont"/>
    <w:unhideWhenUsed/>
    <w:rsid w:val="00FD19A9"/>
    <w:rPr>
      <w:color w:val="0563C1" w:themeColor="hyperlink"/>
      <w:u w:val="single"/>
    </w:rPr>
  </w:style>
  <w:style w:type="character" w:styleId="UnresolvedMention">
    <w:name w:val="Unresolved Mention"/>
    <w:basedOn w:val="DefaultParagraphFont"/>
    <w:uiPriority w:val="99"/>
    <w:semiHidden/>
    <w:unhideWhenUsed/>
    <w:rsid w:val="00383A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706">
      <w:bodyDiv w:val="1"/>
      <w:marLeft w:val="0"/>
      <w:marRight w:val="0"/>
      <w:marTop w:val="0"/>
      <w:marBottom w:val="0"/>
      <w:divBdr>
        <w:top w:val="none" w:sz="0" w:space="0" w:color="auto"/>
        <w:left w:val="none" w:sz="0" w:space="0" w:color="auto"/>
        <w:bottom w:val="none" w:sz="0" w:space="0" w:color="auto"/>
        <w:right w:val="none" w:sz="0" w:space="0" w:color="auto"/>
      </w:divBdr>
    </w:div>
    <w:div w:id="157696960">
      <w:bodyDiv w:val="1"/>
      <w:marLeft w:val="0"/>
      <w:marRight w:val="0"/>
      <w:marTop w:val="0"/>
      <w:marBottom w:val="0"/>
      <w:divBdr>
        <w:top w:val="none" w:sz="0" w:space="0" w:color="auto"/>
        <w:left w:val="none" w:sz="0" w:space="0" w:color="auto"/>
        <w:bottom w:val="none" w:sz="0" w:space="0" w:color="auto"/>
        <w:right w:val="none" w:sz="0" w:space="0" w:color="auto"/>
      </w:divBdr>
    </w:div>
    <w:div w:id="266736360">
      <w:bodyDiv w:val="1"/>
      <w:marLeft w:val="0"/>
      <w:marRight w:val="0"/>
      <w:marTop w:val="0"/>
      <w:marBottom w:val="0"/>
      <w:divBdr>
        <w:top w:val="none" w:sz="0" w:space="0" w:color="auto"/>
        <w:left w:val="none" w:sz="0" w:space="0" w:color="auto"/>
        <w:bottom w:val="none" w:sz="0" w:space="0" w:color="auto"/>
        <w:right w:val="none" w:sz="0" w:space="0" w:color="auto"/>
      </w:divBdr>
    </w:div>
    <w:div w:id="636761697">
      <w:bodyDiv w:val="1"/>
      <w:marLeft w:val="0"/>
      <w:marRight w:val="0"/>
      <w:marTop w:val="0"/>
      <w:marBottom w:val="0"/>
      <w:divBdr>
        <w:top w:val="none" w:sz="0" w:space="0" w:color="auto"/>
        <w:left w:val="none" w:sz="0" w:space="0" w:color="auto"/>
        <w:bottom w:val="none" w:sz="0" w:space="0" w:color="auto"/>
        <w:right w:val="none" w:sz="0" w:space="0" w:color="auto"/>
      </w:divBdr>
    </w:div>
    <w:div w:id="749238098">
      <w:bodyDiv w:val="1"/>
      <w:marLeft w:val="0"/>
      <w:marRight w:val="0"/>
      <w:marTop w:val="0"/>
      <w:marBottom w:val="0"/>
      <w:divBdr>
        <w:top w:val="none" w:sz="0" w:space="0" w:color="auto"/>
        <w:left w:val="none" w:sz="0" w:space="0" w:color="auto"/>
        <w:bottom w:val="none" w:sz="0" w:space="0" w:color="auto"/>
        <w:right w:val="none" w:sz="0" w:space="0" w:color="auto"/>
      </w:divBdr>
    </w:div>
    <w:div w:id="863713011">
      <w:bodyDiv w:val="1"/>
      <w:marLeft w:val="0"/>
      <w:marRight w:val="0"/>
      <w:marTop w:val="0"/>
      <w:marBottom w:val="0"/>
      <w:divBdr>
        <w:top w:val="none" w:sz="0" w:space="0" w:color="auto"/>
        <w:left w:val="none" w:sz="0" w:space="0" w:color="auto"/>
        <w:bottom w:val="none" w:sz="0" w:space="0" w:color="auto"/>
        <w:right w:val="none" w:sz="0" w:space="0" w:color="auto"/>
      </w:divBdr>
    </w:div>
    <w:div w:id="1395007489">
      <w:bodyDiv w:val="1"/>
      <w:marLeft w:val="0"/>
      <w:marRight w:val="0"/>
      <w:marTop w:val="0"/>
      <w:marBottom w:val="0"/>
      <w:divBdr>
        <w:top w:val="none" w:sz="0" w:space="0" w:color="auto"/>
        <w:left w:val="none" w:sz="0" w:space="0" w:color="auto"/>
        <w:bottom w:val="none" w:sz="0" w:space="0" w:color="auto"/>
        <w:right w:val="none" w:sz="0" w:space="0" w:color="auto"/>
      </w:divBdr>
    </w:div>
    <w:div w:id="168034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i.yokogawa.com/eu/solutions/products/oscilloscopes/digital-and-mixed-signal-oscilloscopes/dlm3000-mso-series/" TargetMode="External"/><Relationship Id="rId13" Type="http://schemas.openxmlformats.org/officeDocument/2006/relationships/hyperlink" Target="mailto:dave@peterbush.co.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mi.yokogawa.com/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title/advisor-marketing-%26-communication?trk=mprofile_tit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kogaw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mi.yokogawa.com/eu/"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0C15D-B080-4399-B442-503D0EAE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Yokogawa</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Taylor Green</cp:lastModifiedBy>
  <cp:revision>4</cp:revision>
  <cp:lastPrinted>2018-09-10T12:32:00Z</cp:lastPrinted>
  <dcterms:created xsi:type="dcterms:W3CDTF">2018-10-23T08:19:00Z</dcterms:created>
  <dcterms:modified xsi:type="dcterms:W3CDTF">2018-10-23T12:07:00Z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Yokogawa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