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EC01E">
      <w:pPr>
        <w:spacing w:before="0" w:after="220" w:line="240" w:lineRule="auto"/>
        <w:jc w:val="left"/>
      </w:pPr>
      <w:r>
        <w:drawing>
          <wp:inline distT="0" distB="0" distL="114300" distR="114300">
            <wp:extent cx="1600200" cy="640715"/>
            <wp:effectExtent l="0" t="0" r="0" b="14605"/>
            <wp:docPr id="1" name="FMC3 Robotics logo" descr="Official black FMC3 Roboti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C3 Robotics logo" descr="Official black FMC3 Robotics logo"/>
                    <pic:cNvPicPr>
                      <a:picLocks noChangeAspect="1"/>
                    </pic:cNvPicPr>
                  </pic:nvPicPr>
                  <pic:blipFill>
                    <a:blip r:embed="rId7"/>
                    <a:stretch>
                      <a:fillRect/>
                    </a:stretch>
                  </pic:blipFill>
                  <pic:spPr>
                    <a:xfrm>
                      <a:off x="0" y="0"/>
                      <a:ext cx="1600200" cy="641106"/>
                    </a:xfrm>
                    <a:prstGeom prst="rect">
                      <a:avLst/>
                    </a:prstGeom>
                  </pic:spPr>
                </pic:pic>
              </a:graphicData>
            </a:graphic>
          </wp:inline>
        </w:drawing>
      </w:r>
    </w:p>
    <w:p w14:paraId="5880962E">
      <w:pPr>
        <w:keepNext/>
        <w:widowControl/>
        <w:spacing w:before="0" w:after="100" w:line="240" w:lineRule="auto"/>
      </w:pPr>
      <w:r>
        <w:rPr>
          <w:rFonts w:ascii="Poppins" w:hAnsi="Poppins" w:cs="Poppins"/>
          <w:b/>
          <w:color w:val="545454"/>
          <w:sz w:val="17"/>
        </w:rPr>
        <w:t>PRESS RELEASE</w:t>
      </w:r>
      <w:r>
        <w:rPr>
          <w:rFonts w:ascii="Poppins" w:hAnsi="Poppins" w:cs="Poppins"/>
          <w:b w:val="0"/>
          <w:color w:val="767676"/>
          <w:sz w:val="17"/>
        </w:rPr>
        <w:t xml:space="preserve">   |   electronica 2026</w:t>
      </w:r>
    </w:p>
    <w:p w14:paraId="6F818E61">
      <w:pPr>
        <w:pStyle w:val="31"/>
        <w:keepNext/>
        <w:keepLines/>
        <w:widowControl/>
        <w:spacing w:before="0" w:after="180" w:line="250" w:lineRule="auto"/>
      </w:pPr>
      <w:r>
        <w:rPr>
          <w:rFonts w:ascii="Poppins" w:hAnsi="Poppins" w:cs="Poppins"/>
          <w:b/>
          <w:color w:val="000000"/>
          <w:sz w:val="46"/>
        </w:rPr>
        <w:t>FMC³ and Vector Show an End-to-End Data Pipeline for Industrial Robot Learning</w:t>
      </w:r>
    </w:p>
    <w:p w14:paraId="5A58124E">
      <w:pPr>
        <w:keepNext/>
        <w:widowControl/>
        <w:spacing w:before="0" w:after="280" w:line="240" w:lineRule="auto"/>
      </w:pPr>
      <w:r>
        <w:rPr>
          <w:rFonts w:ascii="Poppins" w:hAnsi="Poppins" w:cs="Poppins"/>
          <w:b/>
          <w:color w:val="545454"/>
          <w:sz w:val="17"/>
        </w:rPr>
        <w:t>MUNICH   |   10-13 NOVEMBER 2026   |   HALL B4, BOOTH B4/421</w:t>
      </w:r>
    </w:p>
    <w:p w14:paraId="48BFBF35">
      <w:pPr>
        <w:keepLines/>
        <w:widowControl/>
        <w:spacing w:before="0" w:after="200" w:line="293" w:lineRule="auto"/>
      </w:pPr>
      <w:bookmarkStart w:id="1" w:name="_GoBack"/>
      <w:bookmarkStart w:id="0" w:name="OLE_LINK1"/>
      <w:r>
        <w:rPr>
          <w:rFonts w:ascii="Poppins" w:hAnsi="Poppins" w:cs="Poppins"/>
          <w:b/>
          <w:color w:val="000000"/>
          <w:sz w:val="23"/>
        </w:rPr>
        <w:t>At electronica 2026, FMC³ Robotics will show how its Doceo Data System connects the capture of factory tasks with the preparation of usable data for robot training. The presentation highlights the collaboration with Vector Informatik in building a traceable data pipeline for industrial embodied AI.</w:t>
      </w:r>
    </w:p>
    <w:p w14:paraId="0BB414E6">
      <w:pPr>
        <w:keepLines/>
        <w:widowControl/>
        <w:spacing w:before="0" w:after="150" w:line="283" w:lineRule="auto"/>
      </w:pPr>
      <w:r>
        <w:rPr>
          <w:rFonts w:ascii="Poppins" w:hAnsi="Poppins" w:cs="Poppins"/>
          <w:b w:val="0"/>
          <w:color w:val="000000"/>
          <w:sz w:val="21"/>
        </w:rPr>
        <w:t>FMC³ Doceo RealCap captures task-relevant physical-world information from human demonstrations. Depending on the application, the system can combine smart camera headsets, external cameras and touch gloves to record visual and depth information, body and hand motion, task sequences and physical interaction.</w:t>
      </w:r>
    </w:p>
    <w:p w14:paraId="116CA1A2">
      <w:pPr>
        <w:keepLines/>
        <w:widowControl/>
        <w:spacing w:before="0" w:after="150" w:line="283" w:lineRule="auto"/>
      </w:pPr>
      <w:r>
        <w:rPr>
          <w:rFonts w:ascii="Poppins" w:hAnsi="Poppins" w:cs="Poppins"/>
          <w:b w:val="0"/>
          <w:color w:val="000000"/>
          <w:sz w:val="21"/>
        </w:rPr>
        <w:t>FMC³ Doceo Hub synchronizes these streams, fuses multiple perspectives and supports recording, playback, annotation and data management. This transforms raw demonstrations into structured data that can be prepared for simulation, training, validation and testing. Doceo Cloud, supported by Vector Informatik’s data-infrastructure and cloud technologies, is designed to extend the workflow with data ingestion, automatic labeling, curation, training, simulation and testing.</w:t>
      </w:r>
    </w:p>
    <w:p w14:paraId="06B343AF">
      <w:pPr>
        <w:keepLines/>
        <w:widowControl/>
        <w:spacing w:before="0" w:after="150" w:line="283" w:lineRule="auto"/>
      </w:pPr>
      <w:r>
        <w:rPr>
          <w:rFonts w:ascii="Poppins" w:hAnsi="Poppins" w:cs="Poppins"/>
          <w:b w:val="0"/>
          <w:color w:val="000000"/>
          <w:sz w:val="21"/>
        </w:rPr>
        <w:t>The objective is not simply to collect more data. It is to preserve the context of how an industrial task is performed—including movements, process sequence, deviations and corrections—so that robot capabilities can be developed and validated with a clear link back to the original task.</w:t>
      </w:r>
    </w:p>
    <w:p w14:paraId="44201A6B">
      <w:pPr>
        <w:keepNext/>
        <w:widowControl/>
        <w:spacing w:before="80" w:after="60" w:line="240" w:lineRule="auto"/>
      </w:pPr>
      <w:r>
        <w:rPr>
          <w:rFonts w:ascii="Poppins" w:hAnsi="Poppins" w:cs="Poppins"/>
          <w:b/>
          <w:color w:val="545454"/>
          <w:sz w:val="17"/>
        </w:rPr>
        <w:t>EVENT DETAILS</w:t>
      </w:r>
    </w:p>
    <w:p w14:paraId="20C39C9E">
      <w:pPr>
        <w:keepLines/>
        <w:widowControl/>
        <w:spacing w:before="0" w:after="200" w:line="281" w:lineRule="auto"/>
      </w:pPr>
      <w:r>
        <w:rPr>
          <w:rFonts w:ascii="Poppins" w:hAnsi="Poppins" w:cs="Poppins"/>
          <w:b/>
          <w:color w:val="000000"/>
          <w:sz w:val="21"/>
        </w:rPr>
        <w:t>The system will be presented at Hall B4, Booth B4/421, Messe München, 10–13 November 2026.</w:t>
      </w:r>
      <w:bookmarkEnd w:id="0"/>
    </w:p>
    <w:bookmarkEnd w:id="1"/>
    <w:p w14:paraId="4E59BB3C">
      <w:pPr>
        <w:keepNext/>
        <w:widowControl/>
        <w:spacing w:before="40" w:after="60" w:line="240" w:lineRule="auto"/>
      </w:pPr>
      <w:r>
        <w:rPr>
          <w:rFonts w:ascii="Poppins" w:hAnsi="Poppins" w:cs="Poppins"/>
          <w:b/>
          <w:color w:val="545454"/>
          <w:sz w:val="17"/>
        </w:rPr>
        <w:t>MEDIA CONTACT</w:t>
      </w:r>
    </w:p>
    <w:p w14:paraId="4ACA8505">
      <w:pPr>
        <w:keepNext/>
        <w:keepLines/>
        <w:widowControl/>
        <w:spacing w:before="0" w:after="40" w:line="264" w:lineRule="auto"/>
      </w:pPr>
      <w:r>
        <w:rPr>
          <w:rFonts w:ascii="Poppins" w:hAnsi="Poppins" w:cs="Poppins"/>
          <w:b/>
          <w:color w:val="000000"/>
          <w:sz w:val="20"/>
        </w:rPr>
        <w:t>Nanyi Jiang</w:t>
      </w:r>
      <w:r>
        <w:rPr>
          <w:rFonts w:ascii="Poppins" w:hAnsi="Poppins" w:cs="Poppins"/>
          <w:color w:val="545454"/>
          <w:sz w:val="20"/>
        </w:rPr>
        <w:t xml:space="preserve">   |   Chief Marketing Officer</w:t>
      </w:r>
    </w:p>
    <w:p w14:paraId="083D3A9C">
      <w:pPr>
        <w:keepLines/>
        <w:widowControl/>
        <w:spacing w:before="0" w:after="0" w:line="264" w:lineRule="auto"/>
      </w:pPr>
      <w:r>
        <w:fldChar w:fldCharType="begin"/>
      </w:r>
      <w:r>
        <w:instrText xml:space="preserve"> HYPERLINK "mailto:jiang.nanyi@fmc3-robotics.ai" \h </w:instrText>
      </w:r>
      <w:r>
        <w:fldChar w:fldCharType="separate"/>
      </w:r>
      <w:r>
        <w:rPr>
          <w:rFonts w:ascii="Poppins" w:hAnsi="Poppins"/>
          <w:color w:val="000000"/>
          <w:sz w:val="19"/>
          <w:szCs w:val="19"/>
          <w:u w:val="single"/>
        </w:rPr>
        <w:t>jiang.nanyi@fmc3-robotics.ai</w:t>
      </w:r>
      <w:r>
        <w:rPr>
          <w:rFonts w:ascii="Poppins" w:hAnsi="Poppins"/>
          <w:color w:val="000000"/>
          <w:sz w:val="19"/>
          <w:szCs w:val="19"/>
          <w:u w:val="single"/>
        </w:rPr>
        <w:fldChar w:fldCharType="end"/>
      </w:r>
      <w:r>
        <w:rPr>
          <w:rFonts w:ascii="Poppins" w:hAnsi="Poppins" w:cs="Poppins"/>
          <w:color w:val="767676"/>
          <w:sz w:val="19"/>
        </w:rPr>
        <w:t xml:space="preserve">   |   </w:t>
      </w:r>
      <w:r>
        <w:fldChar w:fldCharType="begin"/>
      </w:r>
      <w:r>
        <w:instrText xml:space="preserve"> HYPERLINK "https://www.fmc3-robotics.ai" \h </w:instrText>
      </w:r>
      <w:r>
        <w:fldChar w:fldCharType="separate"/>
      </w:r>
      <w:r>
        <w:rPr>
          <w:rFonts w:ascii="Poppins" w:hAnsi="Poppins"/>
          <w:color w:val="000000"/>
          <w:sz w:val="19"/>
          <w:szCs w:val="19"/>
          <w:u w:val="single"/>
        </w:rPr>
        <w:t>www.fmc3-robotics.ai</w:t>
      </w:r>
      <w:r>
        <w:rPr>
          <w:rFonts w:ascii="Poppins" w:hAnsi="Poppins"/>
          <w:color w:val="000000"/>
          <w:sz w:val="19"/>
          <w:szCs w:val="19"/>
          <w:u w:val="single"/>
        </w:rPr>
        <w:fldChar w:fldCharType="end"/>
      </w:r>
    </w:p>
    <w:sectPr>
      <w:footerReference r:id="rId5" w:type="default"/>
      <w:pgSz w:w="12240" w:h="15840"/>
      <w:pgMar w:top="792" w:right="1181" w:bottom="792" w:left="1181" w:header="360"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Poppins">
    <w:panose1 w:val="00000500000000000000"/>
    <w:charset w:val="00"/>
    <w:family w:val="auto"/>
    <w:pitch w:val="default"/>
    <w:sig w:usb0="00008007" w:usb1="00000000" w:usb2="00000000" w:usb3="00000000" w:csb0="20000093"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AF793">
    <w:pPr>
      <w:pStyle w:val="24"/>
      <w:spacing w:before="0" w:after="0" w:line="240" w:lineRule="auto"/>
      <w:jc w:val="center"/>
    </w:pPr>
    <w:r>
      <w:rPr>
        <w:rFonts w:ascii="Poppins" w:hAnsi="Poppins" w:cs="Poppins"/>
        <w:color w:val="767676"/>
        <w:sz w:val="15"/>
      </w:rPr>
      <w:t>FMC³ Robotics   |   Industrial Embodied AI for Real-World Manufacturing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00B47730"/>
    <w:rsid w:val="00034616"/>
    <w:rsid w:val="0006063C"/>
    <w:rsid w:val="0015074B"/>
    <w:rsid w:val="0029639D"/>
    <w:rsid w:val="00326F90"/>
    <w:rsid w:val="00AA1D8D"/>
    <w:rsid w:val="00B47730"/>
    <w:rsid w:val="00CB0664"/>
    <w:rsid w:val="00FC693F"/>
    <w:rsid w:val="18B46CC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Poppins" w:hAnsi="Poppins" w:eastAsiaTheme="minorEastAsia" w:cstheme="minorBidi"/>
      <w:color w:val="000000"/>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after="300" w:line="240" w:lineRule="auto"/>
      <w:contextualSpacing/>
    </w:pPr>
    <w:rPr>
      <w:rFonts w:asciiTheme="majorHAnsi" w:hAnsiTheme="majorHAnsi" w:eastAsiaTheme="majorEastAsia" w:cstheme="majorBidi"/>
      <w:b/>
      <w:color w:val="000000"/>
      <w:spacing w:val="5"/>
      <w:kern w:val="28"/>
      <w:sz w:val="46"/>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1499</Characters>
  <Lines>0</Lines>
  <Paragraphs>0</Paragraphs>
  <TotalTime>1</TotalTime>
  <ScaleCrop>false</ScaleCrop>
  <LinksUpToDate>false</LinksUpToDate>
  <CharactersWithSpaces>1753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FMC³ Robotics</dc:creator>
  <cp:keywords>FMC3 Robotics, electronica 2026, industrial embodied AI</cp:keywords>
  <cp:lastModifiedBy>江南</cp:lastModifiedBy>
  <dcterms:modified xsi:type="dcterms:W3CDTF">2026-10-30T11:38:07Z</dcterms:modified>
  <dc:subject>FMC3 Robotics press release for electronica 2026</dc:subject>
  <dc:title>FMC³ and Vector Show an End-to-End Data Pipeline for Industrial Robot Learning</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F5D531BB6BD94E35B9BECF41829C69AB_12</vt:lpwstr>
  </property>
</Properties>
</file>